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3D" w:rsidRPr="004A0AA9" w:rsidRDefault="00E85A3D" w:rsidP="001E5BDB">
      <w:pPr>
        <w:jc w:val="center"/>
        <w:rPr>
          <w:rFonts w:ascii="方正小标宋简体" w:eastAsia="方正小标宋简体" w:hAnsi="Times New Roman" w:cs="Times New Roman"/>
          <w:sz w:val="44"/>
          <w:szCs w:val="44"/>
        </w:rPr>
      </w:pPr>
      <w:r w:rsidRPr="004A0AA9">
        <w:rPr>
          <w:rFonts w:ascii="方正小标宋简体" w:eastAsia="方正小标宋简体" w:hAnsi="Times New Roman" w:cs="Times New Roman" w:hint="eastAsia"/>
          <w:sz w:val="44"/>
          <w:szCs w:val="44"/>
        </w:rPr>
        <w:t>霸州市</w:t>
      </w:r>
      <w:r>
        <w:rPr>
          <w:rFonts w:ascii="方正小标宋简体" w:eastAsia="方正小标宋简体" w:hAnsi="Times New Roman" w:cs="Times New Roman" w:hint="eastAsia"/>
          <w:sz w:val="44"/>
          <w:szCs w:val="44"/>
        </w:rPr>
        <w:t>康仙庄</w:t>
      </w:r>
      <w:r w:rsidRPr="004A0AA9">
        <w:rPr>
          <w:rFonts w:ascii="方正小标宋简体" w:eastAsia="方正小标宋简体" w:hAnsi="Times New Roman" w:cs="Times New Roman" w:hint="eastAsia"/>
          <w:sz w:val="44"/>
          <w:szCs w:val="44"/>
        </w:rPr>
        <w:t>乡人民政府</w:t>
      </w:r>
      <w:r w:rsidRPr="004A0AA9">
        <w:rPr>
          <w:rFonts w:ascii="方正小标宋简体" w:eastAsia="方正小标宋简体" w:hAnsi="Times New Roman" w:cs="Times New Roman"/>
          <w:sz w:val="44"/>
          <w:szCs w:val="44"/>
        </w:rPr>
        <w:t>201</w:t>
      </w:r>
      <w:r>
        <w:rPr>
          <w:rFonts w:ascii="方正小标宋简体" w:eastAsia="方正小标宋简体" w:hAnsi="Times New Roman" w:cs="Times New Roman"/>
          <w:sz w:val="44"/>
          <w:szCs w:val="44"/>
        </w:rPr>
        <w:t>8</w:t>
      </w:r>
      <w:r w:rsidRPr="004A0AA9">
        <w:rPr>
          <w:rFonts w:ascii="方正小标宋简体" w:eastAsia="方正小标宋简体" w:hAnsi="Times New Roman" w:cs="Times New Roman" w:hint="eastAsia"/>
          <w:sz w:val="44"/>
          <w:szCs w:val="44"/>
        </w:rPr>
        <w:t>年部门预算信息公开</w:t>
      </w:r>
    </w:p>
    <w:p w:rsidR="00E85A3D" w:rsidRPr="004A0AA9" w:rsidRDefault="00E85A3D" w:rsidP="002823FB">
      <w:pPr>
        <w:ind w:firstLineChars="200" w:firstLine="640"/>
        <w:rPr>
          <w:rFonts w:ascii="仿宋" w:eastAsia="仿宋" w:hAnsi="仿宋" w:cs="Times New Roman"/>
          <w:sz w:val="32"/>
          <w:szCs w:val="32"/>
        </w:rPr>
      </w:pPr>
      <w:r w:rsidRPr="004A0AA9">
        <w:rPr>
          <w:rFonts w:ascii="仿宋" w:eastAsia="仿宋" w:hAnsi="仿宋" w:cs="Times New Roman" w:hint="eastAsia"/>
          <w:sz w:val="32"/>
          <w:szCs w:val="32"/>
        </w:rPr>
        <w:t>按照《预算法》、《地方预决算公开操作规程》和《河北省省级预算公开办法》规定，现将霸州市</w:t>
      </w:r>
      <w:r>
        <w:rPr>
          <w:rFonts w:ascii="仿宋" w:eastAsia="仿宋" w:hAnsi="仿宋" w:cs="Times New Roman" w:hint="eastAsia"/>
          <w:sz w:val="32"/>
          <w:szCs w:val="32"/>
        </w:rPr>
        <w:t>康仙庄</w:t>
      </w:r>
      <w:r w:rsidRPr="004A0AA9">
        <w:rPr>
          <w:rFonts w:ascii="仿宋" w:eastAsia="仿宋" w:hAnsi="仿宋" w:cs="Times New Roman" w:hint="eastAsia"/>
          <w:sz w:val="32"/>
          <w:szCs w:val="32"/>
        </w:rPr>
        <w:t>乡人民政府</w:t>
      </w:r>
      <w:r w:rsidRPr="004A0AA9">
        <w:rPr>
          <w:rFonts w:ascii="仿宋" w:eastAsia="仿宋" w:hAnsi="仿宋" w:cs="Times New Roman"/>
          <w:sz w:val="32"/>
          <w:szCs w:val="32"/>
        </w:rPr>
        <w:t>201</w:t>
      </w:r>
      <w:r>
        <w:rPr>
          <w:rFonts w:ascii="仿宋" w:eastAsia="仿宋" w:hAnsi="仿宋" w:cs="Times New Roman"/>
          <w:sz w:val="32"/>
          <w:szCs w:val="32"/>
        </w:rPr>
        <w:t>8</w:t>
      </w:r>
      <w:r w:rsidRPr="004A0AA9">
        <w:rPr>
          <w:rFonts w:ascii="仿宋" w:eastAsia="仿宋" w:hAnsi="仿宋" w:cs="Times New Roman" w:hint="eastAsia"/>
          <w:sz w:val="32"/>
          <w:szCs w:val="32"/>
        </w:rPr>
        <w:t>年部门预算公开如下：</w:t>
      </w:r>
    </w:p>
    <w:p w:rsidR="00E85A3D" w:rsidRPr="0017447A" w:rsidRDefault="00E85A3D">
      <w:pPr>
        <w:ind w:firstLine="640"/>
        <w:rPr>
          <w:rFonts w:ascii="Times New Roman" w:eastAsia="黑体" w:hAnsi="Times New Roman" w:cs="Times New Roman"/>
          <w:sz w:val="32"/>
          <w:szCs w:val="32"/>
        </w:rPr>
      </w:pPr>
      <w:r w:rsidRPr="0017447A">
        <w:rPr>
          <w:rFonts w:ascii="Times New Roman" w:eastAsia="黑体" w:hAnsi="黑体" w:cs="Times New Roman" w:hint="eastAsia"/>
          <w:sz w:val="32"/>
          <w:szCs w:val="32"/>
        </w:rPr>
        <w:t>一、部门职责及机构设置情况</w:t>
      </w:r>
    </w:p>
    <w:p w:rsidR="00E85A3D" w:rsidRPr="0017447A" w:rsidRDefault="00E85A3D" w:rsidP="002823FB">
      <w:pPr>
        <w:ind w:firstLineChars="200" w:firstLine="643"/>
        <w:rPr>
          <w:rFonts w:ascii="Times New Roman" w:eastAsia="楷体" w:hAnsi="Times New Roman" w:cs="Times New Roman"/>
          <w:b/>
          <w:bCs/>
          <w:sz w:val="32"/>
          <w:szCs w:val="32"/>
        </w:rPr>
      </w:pPr>
      <w:r w:rsidRPr="0017447A">
        <w:rPr>
          <w:rFonts w:ascii="Times New Roman" w:eastAsia="楷体" w:hAnsi="楷体" w:cs="Times New Roman" w:hint="eastAsia"/>
          <w:b/>
          <w:bCs/>
          <w:sz w:val="32"/>
          <w:szCs w:val="32"/>
        </w:rPr>
        <w:t>部门职责：</w:t>
      </w:r>
    </w:p>
    <w:p w:rsidR="00E85A3D" w:rsidRPr="004A0AA9" w:rsidRDefault="00E85A3D" w:rsidP="002823FB">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乡党委、政府处于领导农业和农村工作的第一线，承担着建设会主义新农村的光荣使命。</w:t>
      </w:r>
    </w:p>
    <w:p w:rsidR="00E85A3D" w:rsidRPr="004A0AA9" w:rsidRDefault="00E85A3D" w:rsidP="002823FB">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乡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览全局、协调各方的领导核心作用。</w:t>
      </w:r>
    </w:p>
    <w:p w:rsidR="00E85A3D" w:rsidRPr="004A0AA9" w:rsidRDefault="00E85A3D" w:rsidP="002823FB">
      <w:pPr>
        <w:ind w:firstLineChars="200" w:firstLine="640"/>
        <w:jc w:val="left"/>
        <w:rPr>
          <w:rFonts w:ascii="仿宋" w:eastAsia="仿宋" w:hAnsi="仿宋" w:cs="Times New Roman"/>
          <w:sz w:val="32"/>
          <w:szCs w:val="32"/>
        </w:rPr>
      </w:pPr>
      <w:r w:rsidRPr="004A0AA9">
        <w:rPr>
          <w:rFonts w:ascii="仿宋" w:eastAsia="仿宋" w:hAnsi="仿宋" w:cs="Times New Roman"/>
          <w:sz w:val="32"/>
          <w:szCs w:val="32"/>
        </w:rPr>
        <w:t xml:space="preserve"> </w:t>
      </w:r>
      <w:r w:rsidRPr="004A0AA9">
        <w:rPr>
          <w:rFonts w:ascii="仿宋" w:eastAsia="仿宋" w:hAnsi="仿宋" w:cs="Times New Roman" w:hint="eastAsia"/>
          <w:sz w:val="32"/>
          <w:szCs w:val="32"/>
        </w:rPr>
        <w:t>乡政府按照社会主市场经济的客观要求，加强农村社会主义民主政治和法制建设，依法行政，规范管理；加强对农村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化结构调整</w:t>
      </w:r>
      <w:r w:rsidRPr="004A0AA9">
        <w:rPr>
          <w:rFonts w:ascii="仿宋" w:eastAsia="仿宋" w:hAnsi="仿宋" w:cs="Times New Roman" w:hint="eastAsia"/>
          <w:sz w:val="32"/>
          <w:szCs w:val="32"/>
        </w:rPr>
        <w:lastRenderedPageBreak/>
        <w:t>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乡党委、乡政府工作“一盘棋”互相配合。同时，规范乡政府和村级组织的工作职能作用。</w:t>
      </w:r>
    </w:p>
    <w:p w:rsidR="00E85A3D" w:rsidRPr="004A0AA9" w:rsidRDefault="00E85A3D" w:rsidP="002823FB">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乡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上级业务部门实行业务领导或指导；实行省以下垂直管理的工商所、地税所和公安派出所、法庭、乡办中小学、卫生院以及设在乡的信用社、供销社、粮站（库）、电管所等企业单位，由主管部门管理，接受乡党委、政府的监督，党的关系由乡管理，主要领导干部的任免、奖惩必须征求乡党委的意见。</w:t>
      </w:r>
    </w:p>
    <w:p w:rsidR="00E85A3D" w:rsidRPr="004A0AA9" w:rsidRDefault="00E85A3D" w:rsidP="002823FB">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w:t>
      </w:r>
      <w:r w:rsidRPr="004A0AA9">
        <w:rPr>
          <w:rFonts w:ascii="仿宋" w:eastAsia="仿宋" w:hAnsi="仿宋" w:cs="Times New Roman" w:hint="eastAsia"/>
          <w:sz w:val="32"/>
          <w:szCs w:val="32"/>
        </w:rPr>
        <w:lastRenderedPageBreak/>
        <w:t>本消亡，不具备开展业务条件，多年不出成果，不创效益的站、所要撤销，对重复设置、分工过细、业务量不大的站、所进行合并，打破行业和部门界限实行综合设置。乡镇事业单位的设置形式，由乡党委、乡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E85A3D" w:rsidRPr="004A0AA9" w:rsidRDefault="00E85A3D" w:rsidP="002823FB">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通过乡镇机构改革，切实减轻农民负担，让广大农民感到满意，得到实惠。</w:t>
      </w:r>
    </w:p>
    <w:p w:rsidR="00E85A3D" w:rsidRPr="00653299" w:rsidRDefault="00E85A3D" w:rsidP="002823FB">
      <w:pPr>
        <w:autoSpaceDE w:val="0"/>
        <w:autoSpaceDN w:val="0"/>
        <w:adjustRightInd w:val="0"/>
        <w:ind w:firstLineChars="200" w:firstLine="643"/>
        <w:jc w:val="left"/>
        <w:rPr>
          <w:rFonts w:ascii="Times New Roman" w:eastAsia="楷体" w:hAnsi="楷体" w:cs="Times New Roman"/>
          <w:b/>
          <w:bCs/>
          <w:sz w:val="32"/>
          <w:szCs w:val="32"/>
        </w:rPr>
      </w:pPr>
      <w:r w:rsidRPr="00653299">
        <w:rPr>
          <w:rFonts w:ascii="Times New Roman" w:eastAsia="楷体" w:hAnsi="楷体" w:cs="Times New Roman" w:hint="eastAsia"/>
          <w:b/>
          <w:bCs/>
          <w:sz w:val="32"/>
          <w:szCs w:val="32"/>
        </w:rPr>
        <w:t>机构设置：</w:t>
      </w:r>
    </w:p>
    <w:p w:rsidR="00E85A3D" w:rsidRPr="004A0AA9" w:rsidRDefault="00E85A3D">
      <w:pPr>
        <w:jc w:val="center"/>
        <w:outlineLvl w:val="0"/>
        <w:rPr>
          <w:rFonts w:ascii="仿宋" w:eastAsia="仿宋" w:hAnsi="仿宋" w:cs="Times New Roman"/>
          <w:sz w:val="32"/>
          <w:szCs w:val="32"/>
        </w:rPr>
      </w:pPr>
      <w:r w:rsidRPr="004A0AA9">
        <w:rPr>
          <w:rFonts w:ascii="仿宋" w:eastAsia="仿宋" w:hAnsi="仿宋" w:cs="Times New Roman" w:hint="eastAsia"/>
          <w:sz w:val="32"/>
          <w:szCs w:val="32"/>
        </w:rPr>
        <w:t>部门机构设置情况</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2"/>
        <w:gridCol w:w="1938"/>
        <w:gridCol w:w="2265"/>
        <w:gridCol w:w="2266"/>
      </w:tblGrid>
      <w:tr w:rsidR="00E85A3D" w:rsidRPr="0017447A" w:rsidTr="00F37870">
        <w:trPr>
          <w:trHeight w:val="456"/>
          <w:jc w:val="center"/>
        </w:trPr>
        <w:tc>
          <w:tcPr>
            <w:tcW w:w="2592" w:type="dxa"/>
            <w:vAlign w:val="center"/>
          </w:tcPr>
          <w:p w:rsidR="00E85A3D" w:rsidRPr="004A0AA9" w:rsidRDefault="00E85A3D">
            <w:pPr>
              <w:spacing w:line="300" w:lineRule="exact"/>
              <w:jc w:val="center"/>
              <w:rPr>
                <w:rFonts w:ascii="仿宋" w:eastAsia="仿宋" w:hAnsi="仿宋" w:cs="Times New Roman"/>
                <w:b/>
                <w:bCs/>
              </w:rPr>
            </w:pPr>
            <w:r w:rsidRPr="004A0AA9">
              <w:rPr>
                <w:rFonts w:ascii="仿宋" w:eastAsia="仿宋" w:hAnsi="仿宋" w:cs="Times New Roman" w:hint="eastAsia"/>
                <w:b/>
                <w:bCs/>
              </w:rPr>
              <w:t>单位名称</w:t>
            </w:r>
          </w:p>
        </w:tc>
        <w:tc>
          <w:tcPr>
            <w:tcW w:w="1938" w:type="dxa"/>
            <w:vAlign w:val="center"/>
          </w:tcPr>
          <w:p w:rsidR="00E85A3D" w:rsidRPr="004A0AA9" w:rsidRDefault="00E85A3D">
            <w:pPr>
              <w:spacing w:line="300" w:lineRule="exact"/>
              <w:jc w:val="center"/>
              <w:rPr>
                <w:rFonts w:ascii="仿宋" w:eastAsia="仿宋" w:hAnsi="仿宋" w:cs="Times New Roman"/>
                <w:b/>
                <w:bCs/>
              </w:rPr>
            </w:pPr>
            <w:r w:rsidRPr="004A0AA9">
              <w:rPr>
                <w:rFonts w:ascii="仿宋" w:eastAsia="仿宋" w:hAnsi="仿宋" w:cs="Times New Roman" w:hint="eastAsia"/>
                <w:b/>
                <w:bCs/>
              </w:rPr>
              <w:t>单位性质</w:t>
            </w:r>
          </w:p>
        </w:tc>
        <w:tc>
          <w:tcPr>
            <w:tcW w:w="2265" w:type="dxa"/>
            <w:vAlign w:val="center"/>
          </w:tcPr>
          <w:p w:rsidR="00E85A3D" w:rsidRPr="004A0AA9" w:rsidRDefault="00E85A3D">
            <w:pPr>
              <w:spacing w:line="300" w:lineRule="exact"/>
              <w:jc w:val="center"/>
              <w:rPr>
                <w:rFonts w:ascii="仿宋" w:eastAsia="仿宋" w:hAnsi="仿宋" w:cs="Times New Roman"/>
                <w:b/>
                <w:bCs/>
              </w:rPr>
            </w:pPr>
            <w:r w:rsidRPr="004A0AA9">
              <w:rPr>
                <w:rFonts w:ascii="仿宋" w:eastAsia="仿宋" w:hAnsi="仿宋" w:cs="Times New Roman" w:hint="eastAsia"/>
                <w:b/>
                <w:bCs/>
              </w:rPr>
              <w:t>单位规格</w:t>
            </w:r>
          </w:p>
        </w:tc>
        <w:tc>
          <w:tcPr>
            <w:tcW w:w="2266" w:type="dxa"/>
            <w:vAlign w:val="center"/>
          </w:tcPr>
          <w:p w:rsidR="00E85A3D" w:rsidRPr="004A0AA9" w:rsidRDefault="00E85A3D">
            <w:pPr>
              <w:spacing w:line="300" w:lineRule="exact"/>
              <w:jc w:val="center"/>
              <w:rPr>
                <w:rFonts w:ascii="仿宋" w:eastAsia="仿宋" w:hAnsi="仿宋" w:cs="Times New Roman"/>
                <w:b/>
                <w:bCs/>
              </w:rPr>
            </w:pPr>
            <w:r w:rsidRPr="004A0AA9">
              <w:rPr>
                <w:rFonts w:ascii="仿宋" w:eastAsia="仿宋" w:hAnsi="仿宋" w:cs="Times New Roman" w:hint="eastAsia"/>
                <w:b/>
                <w:bCs/>
              </w:rPr>
              <w:t>经费保障形式</w:t>
            </w:r>
          </w:p>
        </w:tc>
      </w:tr>
      <w:tr w:rsidR="00E85A3D" w:rsidRPr="0017447A" w:rsidTr="00F37870">
        <w:trPr>
          <w:trHeight w:val="460"/>
          <w:jc w:val="center"/>
        </w:trPr>
        <w:tc>
          <w:tcPr>
            <w:tcW w:w="2592" w:type="dxa"/>
            <w:vAlign w:val="center"/>
          </w:tcPr>
          <w:p w:rsidR="00E85A3D" w:rsidRPr="004A0AA9" w:rsidRDefault="00E85A3D">
            <w:pPr>
              <w:spacing w:line="300" w:lineRule="exact"/>
              <w:jc w:val="left"/>
              <w:rPr>
                <w:rFonts w:ascii="仿宋" w:eastAsia="仿宋" w:hAnsi="仿宋" w:cs="Times New Roman"/>
              </w:rPr>
            </w:pPr>
            <w:r w:rsidRPr="004A0AA9">
              <w:rPr>
                <w:rFonts w:ascii="仿宋" w:eastAsia="仿宋" w:hAnsi="仿宋" w:cs="Times New Roman" w:hint="eastAsia"/>
              </w:rPr>
              <w:t>霸州市</w:t>
            </w:r>
            <w:r>
              <w:rPr>
                <w:rFonts w:ascii="仿宋" w:eastAsia="仿宋" w:hAnsi="仿宋" w:cs="Times New Roman" w:hint="eastAsia"/>
              </w:rPr>
              <w:t>康仙庄</w:t>
            </w:r>
            <w:r w:rsidRPr="004A0AA9">
              <w:rPr>
                <w:rFonts w:ascii="仿宋" w:eastAsia="仿宋" w:hAnsi="仿宋" w:cs="Times New Roman" w:hint="eastAsia"/>
              </w:rPr>
              <w:t>乡人民政府</w:t>
            </w:r>
          </w:p>
        </w:tc>
        <w:tc>
          <w:tcPr>
            <w:tcW w:w="1938" w:type="dxa"/>
            <w:vAlign w:val="center"/>
          </w:tcPr>
          <w:p w:rsidR="00E85A3D" w:rsidRPr="004A0AA9" w:rsidRDefault="00E85A3D">
            <w:pPr>
              <w:spacing w:line="300" w:lineRule="exact"/>
              <w:jc w:val="center"/>
              <w:rPr>
                <w:rFonts w:ascii="仿宋" w:eastAsia="仿宋" w:hAnsi="仿宋" w:cs="Times New Roman"/>
              </w:rPr>
            </w:pPr>
            <w:r w:rsidRPr="004A0AA9">
              <w:rPr>
                <w:rFonts w:ascii="仿宋" w:eastAsia="仿宋" w:hAnsi="仿宋" w:cs="Times New Roman" w:hint="eastAsia"/>
              </w:rPr>
              <w:t>行政</w:t>
            </w:r>
          </w:p>
        </w:tc>
        <w:tc>
          <w:tcPr>
            <w:tcW w:w="2265" w:type="dxa"/>
            <w:vAlign w:val="center"/>
          </w:tcPr>
          <w:p w:rsidR="00E85A3D" w:rsidRPr="004A0AA9" w:rsidRDefault="00E87D65">
            <w:pPr>
              <w:spacing w:line="300" w:lineRule="exact"/>
              <w:jc w:val="center"/>
              <w:rPr>
                <w:rFonts w:ascii="仿宋" w:eastAsia="仿宋" w:hAnsi="仿宋" w:cs="Times New Roman"/>
              </w:rPr>
            </w:pPr>
            <w:r>
              <w:rPr>
                <w:rFonts w:ascii="仿宋" w:eastAsia="仿宋" w:hAnsi="仿宋" w:cs="Times New Roman" w:hint="eastAsia"/>
              </w:rPr>
              <w:t>正</w:t>
            </w:r>
            <w:r w:rsidR="00E85A3D" w:rsidRPr="004A0AA9">
              <w:rPr>
                <w:rFonts w:ascii="仿宋" w:eastAsia="仿宋" w:hAnsi="仿宋" w:cs="Times New Roman" w:hint="eastAsia"/>
              </w:rPr>
              <w:t>科级</w:t>
            </w:r>
          </w:p>
        </w:tc>
        <w:tc>
          <w:tcPr>
            <w:tcW w:w="2266" w:type="dxa"/>
            <w:vAlign w:val="center"/>
          </w:tcPr>
          <w:p w:rsidR="00E85A3D" w:rsidRPr="004A0AA9" w:rsidRDefault="00E85A3D" w:rsidP="00D2076A">
            <w:pPr>
              <w:spacing w:line="300" w:lineRule="exact"/>
              <w:jc w:val="center"/>
              <w:rPr>
                <w:rFonts w:ascii="仿宋" w:eastAsia="仿宋" w:hAnsi="仿宋" w:cs="Times New Roman"/>
              </w:rPr>
            </w:pPr>
            <w:r w:rsidRPr="004A0AA9">
              <w:rPr>
                <w:rFonts w:ascii="仿宋" w:eastAsia="仿宋" w:hAnsi="仿宋" w:cs="Times New Roman" w:hint="eastAsia"/>
              </w:rPr>
              <w:t>财政</w:t>
            </w:r>
            <w:r>
              <w:rPr>
                <w:rFonts w:ascii="仿宋" w:eastAsia="仿宋" w:hAnsi="仿宋" w:cs="Times New Roman" w:hint="eastAsia"/>
              </w:rPr>
              <w:t>拨款</w:t>
            </w:r>
          </w:p>
        </w:tc>
      </w:tr>
    </w:tbl>
    <w:p w:rsidR="00E85A3D" w:rsidRPr="0017447A" w:rsidRDefault="00E85A3D">
      <w:pPr>
        <w:ind w:firstLine="640"/>
        <w:rPr>
          <w:rFonts w:ascii="Times New Roman" w:eastAsia="黑体" w:hAnsi="Times New Roman" w:cs="Times New Roman"/>
          <w:sz w:val="32"/>
          <w:szCs w:val="32"/>
        </w:rPr>
      </w:pPr>
      <w:r w:rsidRPr="0017447A">
        <w:rPr>
          <w:rFonts w:ascii="Times New Roman" w:eastAsia="黑体" w:hAnsi="黑体" w:cs="Times New Roman" w:hint="eastAsia"/>
          <w:sz w:val="32"/>
          <w:szCs w:val="32"/>
        </w:rPr>
        <w:t>二、部门预算安排的总体情况</w:t>
      </w:r>
    </w:p>
    <w:p w:rsidR="00E85A3D" w:rsidRPr="0017447A" w:rsidRDefault="00E85A3D">
      <w:pPr>
        <w:ind w:firstLine="640"/>
        <w:rPr>
          <w:rFonts w:ascii="Times New Roman" w:eastAsia="仿宋" w:hAnsi="Times New Roman" w:cs="Times New Roman"/>
          <w:sz w:val="32"/>
          <w:szCs w:val="32"/>
        </w:rPr>
      </w:pPr>
      <w:r w:rsidRPr="0017447A">
        <w:rPr>
          <w:rFonts w:ascii="Times New Roman" w:eastAsia="仿宋" w:hAnsi="仿宋" w:cs="Times New Roman" w:hint="eastAsia"/>
          <w:sz w:val="32"/>
          <w:szCs w:val="32"/>
        </w:rPr>
        <w:t>按照预算管理有关规定，目前我市部门预算的编制实行综合预算制度，即全部收入和支出都反映在预算中。</w:t>
      </w:r>
    </w:p>
    <w:p w:rsidR="00E85A3D" w:rsidRPr="004A0AA9" w:rsidRDefault="00E85A3D">
      <w:pPr>
        <w:ind w:firstLine="640"/>
        <w:rPr>
          <w:rFonts w:ascii="楷体" w:eastAsia="楷体" w:hAnsi="楷体" w:cs="Times New Roman"/>
          <w:b/>
          <w:bCs/>
          <w:sz w:val="32"/>
          <w:szCs w:val="32"/>
        </w:rPr>
      </w:pPr>
      <w:r w:rsidRPr="004A0AA9">
        <w:rPr>
          <w:rFonts w:ascii="楷体" w:eastAsia="楷体" w:hAnsi="楷体" w:cs="Times New Roman"/>
          <w:b/>
          <w:bCs/>
          <w:sz w:val="32"/>
          <w:szCs w:val="32"/>
        </w:rPr>
        <w:t>1</w:t>
      </w:r>
      <w:r w:rsidRPr="004A0AA9">
        <w:rPr>
          <w:rFonts w:ascii="楷体" w:eastAsia="楷体" w:hAnsi="楷体" w:cs="Times New Roman" w:hint="eastAsia"/>
          <w:b/>
          <w:bCs/>
          <w:sz w:val="32"/>
          <w:szCs w:val="32"/>
        </w:rPr>
        <w:t>、收入说明</w:t>
      </w:r>
    </w:p>
    <w:p w:rsidR="00E85A3D" w:rsidRPr="001E5BDB" w:rsidRDefault="00E85A3D">
      <w:pPr>
        <w:ind w:firstLine="640"/>
        <w:rPr>
          <w:rFonts w:ascii="仿宋" w:eastAsia="仿宋" w:hAnsi="仿宋" w:cs="Times New Roman"/>
          <w:sz w:val="32"/>
          <w:szCs w:val="32"/>
        </w:rPr>
      </w:pPr>
      <w:r w:rsidRPr="001E5BDB">
        <w:rPr>
          <w:rFonts w:ascii="仿宋" w:eastAsia="仿宋" w:hAnsi="仿宋" w:cs="Times New Roman" w:hint="eastAsia"/>
          <w:sz w:val="32"/>
          <w:szCs w:val="32"/>
        </w:rPr>
        <w:lastRenderedPageBreak/>
        <w:t>反映本部门当年全部收入。</w:t>
      </w:r>
      <w:r w:rsidRPr="001E5BDB">
        <w:rPr>
          <w:rFonts w:ascii="仿宋" w:eastAsia="仿宋" w:hAnsi="仿宋" w:cs="Times New Roman"/>
          <w:sz w:val="32"/>
          <w:szCs w:val="32"/>
        </w:rPr>
        <w:t>2018</w:t>
      </w:r>
      <w:r w:rsidRPr="001E5BDB">
        <w:rPr>
          <w:rFonts w:ascii="仿宋" w:eastAsia="仿宋" w:hAnsi="仿宋" w:cs="Times New Roman" w:hint="eastAsia"/>
          <w:sz w:val="32"/>
          <w:szCs w:val="32"/>
        </w:rPr>
        <w:t>年预算收入</w:t>
      </w:r>
      <w:r>
        <w:rPr>
          <w:rFonts w:ascii="仿宋" w:eastAsia="仿宋" w:hAnsi="仿宋" w:cs="Times New Roman"/>
          <w:sz w:val="32"/>
          <w:szCs w:val="32"/>
        </w:rPr>
        <w:t>2335.17</w:t>
      </w:r>
      <w:r w:rsidRPr="001E5BDB">
        <w:rPr>
          <w:rFonts w:ascii="仿宋" w:eastAsia="仿宋" w:hAnsi="仿宋" w:cs="Times New Roman" w:hint="eastAsia"/>
          <w:sz w:val="32"/>
          <w:szCs w:val="32"/>
        </w:rPr>
        <w:t>万元，其中：一般公共预算收入</w:t>
      </w:r>
      <w:r>
        <w:rPr>
          <w:rFonts w:ascii="仿宋" w:eastAsia="仿宋" w:hAnsi="仿宋" w:cs="Times New Roman"/>
          <w:sz w:val="32"/>
          <w:szCs w:val="32"/>
        </w:rPr>
        <w:t>2335.17</w:t>
      </w:r>
      <w:r w:rsidRPr="001E5BDB">
        <w:rPr>
          <w:rFonts w:ascii="仿宋" w:eastAsia="仿宋" w:hAnsi="仿宋" w:cs="Times New Roman" w:hint="eastAsia"/>
          <w:sz w:val="32"/>
          <w:szCs w:val="32"/>
        </w:rPr>
        <w:t>万元</w:t>
      </w:r>
      <w:r w:rsidRPr="001E5BDB">
        <w:rPr>
          <w:rFonts w:ascii="仿宋" w:eastAsia="仿宋" w:hAnsi="仿宋" w:cs="Times New Roman"/>
          <w:sz w:val="32"/>
          <w:szCs w:val="32"/>
        </w:rPr>
        <w:t xml:space="preserve">, </w:t>
      </w:r>
      <w:r w:rsidRPr="001E5BDB">
        <w:rPr>
          <w:rFonts w:ascii="仿宋" w:eastAsia="仿宋" w:hAnsi="仿宋" w:cs="Times New Roman" w:hint="eastAsia"/>
          <w:sz w:val="32"/>
          <w:szCs w:val="32"/>
        </w:rPr>
        <w:t>政府性基金预算收入</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万元，国有资本经营预算收入</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万元，上级补助收入</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万元，事业收入</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万元，经营收入</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万元，附属单位上缴收入</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万元，其他收入</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w:t>
      </w:r>
    </w:p>
    <w:p w:rsidR="00E85A3D" w:rsidRPr="004A0AA9" w:rsidRDefault="00E85A3D">
      <w:pPr>
        <w:ind w:firstLine="640"/>
        <w:rPr>
          <w:rFonts w:ascii="楷体" w:eastAsia="楷体" w:hAnsi="楷体" w:cs="Times New Roman"/>
          <w:b/>
          <w:bCs/>
          <w:sz w:val="32"/>
          <w:szCs w:val="32"/>
        </w:rPr>
      </w:pPr>
      <w:r w:rsidRPr="004A0AA9">
        <w:rPr>
          <w:rFonts w:ascii="楷体" w:eastAsia="楷体" w:hAnsi="楷体" w:cs="Times New Roman"/>
          <w:b/>
          <w:bCs/>
          <w:sz w:val="32"/>
          <w:szCs w:val="32"/>
        </w:rPr>
        <w:t>2</w:t>
      </w:r>
      <w:r w:rsidRPr="004A0AA9">
        <w:rPr>
          <w:rFonts w:ascii="楷体" w:eastAsia="楷体" w:hAnsi="楷体" w:cs="Times New Roman" w:hint="eastAsia"/>
          <w:b/>
          <w:bCs/>
          <w:sz w:val="32"/>
          <w:szCs w:val="32"/>
        </w:rPr>
        <w:t>、支出说明</w:t>
      </w:r>
    </w:p>
    <w:p w:rsidR="00E85A3D" w:rsidRPr="001E5BDB" w:rsidRDefault="00E85A3D">
      <w:pPr>
        <w:ind w:firstLine="640"/>
        <w:rPr>
          <w:rFonts w:ascii="仿宋" w:eastAsia="仿宋" w:hAnsi="仿宋" w:cs="Times New Roman"/>
          <w:sz w:val="32"/>
          <w:szCs w:val="32"/>
        </w:rPr>
      </w:pPr>
      <w:r w:rsidRPr="001E5BDB">
        <w:rPr>
          <w:rFonts w:ascii="仿宋" w:eastAsia="仿宋" w:hAnsi="仿宋" w:cs="Times New Roman" w:hint="eastAsia"/>
          <w:sz w:val="32"/>
          <w:szCs w:val="32"/>
        </w:rPr>
        <w:t>收支预算总表支出栏、基本支出表、项目支出表按经济分类和支出功能分类科目编制，反映霸州市</w:t>
      </w:r>
      <w:r>
        <w:rPr>
          <w:rFonts w:ascii="仿宋" w:eastAsia="仿宋" w:hAnsi="仿宋" w:cs="Times New Roman" w:hint="eastAsia"/>
          <w:sz w:val="32"/>
          <w:szCs w:val="32"/>
        </w:rPr>
        <w:t>康仙庄</w:t>
      </w:r>
      <w:r w:rsidRPr="001E5BDB">
        <w:rPr>
          <w:rFonts w:ascii="仿宋" w:eastAsia="仿宋" w:hAnsi="仿宋" w:cs="Times New Roman" w:hint="eastAsia"/>
          <w:sz w:val="32"/>
          <w:szCs w:val="32"/>
        </w:rPr>
        <w:t>乡人民政府</w:t>
      </w:r>
      <w:r w:rsidRPr="001E5BDB">
        <w:rPr>
          <w:rFonts w:ascii="仿宋" w:eastAsia="仿宋" w:hAnsi="仿宋" w:cs="Times New Roman"/>
          <w:sz w:val="32"/>
          <w:szCs w:val="32"/>
        </w:rPr>
        <w:t>2018</w:t>
      </w:r>
      <w:r w:rsidRPr="001E5BDB">
        <w:rPr>
          <w:rFonts w:ascii="仿宋" w:eastAsia="仿宋" w:hAnsi="仿宋" w:cs="Times New Roman" w:hint="eastAsia"/>
          <w:sz w:val="32"/>
          <w:szCs w:val="32"/>
        </w:rPr>
        <w:t>年度部门预算中支出预算的总体情况。</w:t>
      </w:r>
      <w:r w:rsidRPr="001E5BDB">
        <w:rPr>
          <w:rFonts w:ascii="仿宋" w:eastAsia="仿宋" w:hAnsi="仿宋" w:cs="Times New Roman"/>
          <w:sz w:val="32"/>
          <w:szCs w:val="32"/>
        </w:rPr>
        <w:t>2018</w:t>
      </w:r>
      <w:r w:rsidRPr="001E5BDB">
        <w:rPr>
          <w:rFonts w:ascii="仿宋" w:eastAsia="仿宋" w:hAnsi="仿宋" w:cs="Times New Roman" w:hint="eastAsia"/>
          <w:sz w:val="32"/>
          <w:szCs w:val="32"/>
        </w:rPr>
        <w:t>年支出预算</w:t>
      </w:r>
      <w:r>
        <w:rPr>
          <w:rFonts w:ascii="仿宋" w:eastAsia="仿宋" w:hAnsi="仿宋" w:cs="Times New Roman"/>
          <w:sz w:val="32"/>
          <w:szCs w:val="32"/>
        </w:rPr>
        <w:t>2335.17</w:t>
      </w:r>
      <w:r w:rsidRPr="001E5BDB">
        <w:rPr>
          <w:rFonts w:ascii="仿宋" w:eastAsia="仿宋" w:hAnsi="仿宋" w:cs="Times New Roman" w:hint="eastAsia"/>
          <w:sz w:val="32"/>
          <w:szCs w:val="32"/>
        </w:rPr>
        <w:t>万元，其中基本支出</w:t>
      </w:r>
      <w:r>
        <w:rPr>
          <w:rFonts w:ascii="仿宋" w:eastAsia="仿宋" w:hAnsi="仿宋" w:cs="Times New Roman"/>
          <w:sz w:val="32"/>
          <w:szCs w:val="32"/>
        </w:rPr>
        <w:t>1506.31</w:t>
      </w:r>
      <w:r w:rsidRPr="001E5BDB">
        <w:rPr>
          <w:rFonts w:ascii="仿宋" w:eastAsia="仿宋" w:hAnsi="仿宋" w:cs="Times New Roman" w:hint="eastAsia"/>
          <w:sz w:val="32"/>
          <w:szCs w:val="32"/>
        </w:rPr>
        <w:t>万元，包括人员经费</w:t>
      </w:r>
      <w:r>
        <w:rPr>
          <w:rFonts w:ascii="仿宋" w:eastAsia="仿宋" w:hAnsi="仿宋" w:cs="Times New Roman"/>
          <w:sz w:val="32"/>
          <w:szCs w:val="32"/>
        </w:rPr>
        <w:t>1348.44</w:t>
      </w:r>
      <w:r>
        <w:rPr>
          <w:rFonts w:ascii="仿宋" w:eastAsia="仿宋" w:hAnsi="仿宋" w:cs="Times New Roman" w:hint="eastAsia"/>
          <w:sz w:val="32"/>
          <w:szCs w:val="32"/>
        </w:rPr>
        <w:t>万元</w:t>
      </w:r>
      <w:r w:rsidRPr="001E5BDB">
        <w:rPr>
          <w:rFonts w:ascii="仿宋" w:eastAsia="仿宋" w:hAnsi="仿宋" w:cs="Times New Roman" w:hint="eastAsia"/>
          <w:sz w:val="32"/>
          <w:szCs w:val="32"/>
        </w:rPr>
        <w:t>和日常公用经费</w:t>
      </w:r>
      <w:r>
        <w:rPr>
          <w:rFonts w:ascii="仿宋" w:eastAsia="仿宋" w:hAnsi="仿宋" w:cs="Times New Roman"/>
          <w:sz w:val="32"/>
          <w:szCs w:val="32"/>
        </w:rPr>
        <w:t>157.87</w:t>
      </w:r>
      <w:r>
        <w:rPr>
          <w:rFonts w:ascii="仿宋" w:eastAsia="仿宋" w:hAnsi="仿宋" w:cs="Times New Roman" w:hint="eastAsia"/>
          <w:sz w:val="32"/>
          <w:szCs w:val="32"/>
        </w:rPr>
        <w:t>万元</w:t>
      </w:r>
      <w:r w:rsidRPr="001E5BDB">
        <w:rPr>
          <w:rFonts w:ascii="仿宋" w:eastAsia="仿宋" w:hAnsi="仿宋" w:cs="Times New Roman" w:hint="eastAsia"/>
          <w:sz w:val="32"/>
          <w:szCs w:val="32"/>
        </w:rPr>
        <w:t>；项目支出</w:t>
      </w:r>
      <w:r>
        <w:rPr>
          <w:rFonts w:ascii="仿宋" w:eastAsia="仿宋" w:hAnsi="仿宋" w:cs="Times New Roman"/>
          <w:sz w:val="32"/>
          <w:szCs w:val="32"/>
        </w:rPr>
        <w:t>828.86</w:t>
      </w:r>
      <w:r w:rsidRPr="001E5BDB">
        <w:rPr>
          <w:rFonts w:ascii="仿宋" w:eastAsia="仿宋" w:hAnsi="仿宋" w:cs="Times New Roman" w:hint="eastAsia"/>
          <w:sz w:val="32"/>
          <w:szCs w:val="32"/>
        </w:rPr>
        <w:t>万元，均为本级支出，主要为大气污染防治、</w:t>
      </w:r>
      <w:r>
        <w:rPr>
          <w:rFonts w:ascii="仿宋" w:eastAsia="仿宋" w:hAnsi="仿宋" w:cs="Times New Roman" w:hint="eastAsia"/>
          <w:sz w:val="32"/>
          <w:szCs w:val="32"/>
        </w:rPr>
        <w:t>城建拆违、维稳</w:t>
      </w:r>
      <w:r w:rsidRPr="001E5BDB">
        <w:rPr>
          <w:rFonts w:ascii="仿宋" w:eastAsia="仿宋" w:hAnsi="仿宋" w:cs="Times New Roman" w:hint="eastAsia"/>
          <w:sz w:val="32"/>
          <w:szCs w:val="32"/>
        </w:rPr>
        <w:t>、村级办公、病虫害防治、垃圾清理、革命老区项目等；上缴上级支出</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万元，经营支出</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万元，对附属单位补助支出</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w:t>
      </w:r>
    </w:p>
    <w:p w:rsidR="00E85A3D" w:rsidRPr="004A0AA9" w:rsidRDefault="00E85A3D">
      <w:pPr>
        <w:ind w:firstLine="640"/>
        <w:rPr>
          <w:rFonts w:ascii="楷体" w:eastAsia="楷体" w:hAnsi="楷体" w:cs="Times New Roman"/>
          <w:b/>
          <w:bCs/>
          <w:sz w:val="32"/>
          <w:szCs w:val="32"/>
        </w:rPr>
      </w:pPr>
      <w:r w:rsidRPr="004A0AA9">
        <w:rPr>
          <w:rFonts w:ascii="楷体" w:eastAsia="楷体" w:hAnsi="楷体" w:cs="Times New Roman"/>
          <w:b/>
          <w:bCs/>
          <w:sz w:val="32"/>
          <w:szCs w:val="32"/>
        </w:rPr>
        <w:t>3</w:t>
      </w:r>
      <w:r w:rsidRPr="004A0AA9">
        <w:rPr>
          <w:rFonts w:ascii="楷体" w:eastAsia="楷体" w:hAnsi="楷体" w:cs="Times New Roman" w:hint="eastAsia"/>
          <w:b/>
          <w:bCs/>
          <w:sz w:val="32"/>
          <w:szCs w:val="32"/>
        </w:rPr>
        <w:t>、比上年增减情况</w:t>
      </w:r>
    </w:p>
    <w:p w:rsidR="00E85A3D" w:rsidRPr="004A0AA9" w:rsidRDefault="00E85A3D" w:rsidP="002823FB">
      <w:pPr>
        <w:ind w:firstLineChars="200" w:firstLine="640"/>
        <w:rPr>
          <w:rFonts w:ascii="仿宋" w:eastAsia="仿宋" w:hAnsi="仿宋" w:cs="Times New Roman"/>
          <w:sz w:val="32"/>
          <w:szCs w:val="32"/>
        </w:rPr>
      </w:pPr>
      <w:r w:rsidRPr="004A0AA9">
        <w:rPr>
          <w:rFonts w:ascii="仿宋" w:eastAsia="仿宋" w:hAnsi="仿宋" w:cs="Times New Roman"/>
          <w:sz w:val="32"/>
          <w:szCs w:val="32"/>
        </w:rPr>
        <w:t>201</w:t>
      </w:r>
      <w:r>
        <w:rPr>
          <w:rFonts w:ascii="仿宋" w:eastAsia="仿宋" w:hAnsi="仿宋" w:cs="Times New Roman"/>
          <w:sz w:val="32"/>
          <w:szCs w:val="32"/>
        </w:rPr>
        <w:t>8</w:t>
      </w:r>
      <w:r w:rsidRPr="004A0AA9">
        <w:rPr>
          <w:rFonts w:ascii="仿宋" w:eastAsia="仿宋" w:hAnsi="仿宋" w:cs="Times New Roman" w:hint="eastAsia"/>
          <w:sz w:val="32"/>
          <w:szCs w:val="32"/>
        </w:rPr>
        <w:t>年预算收支安排</w:t>
      </w:r>
      <w:r>
        <w:rPr>
          <w:rFonts w:ascii="仿宋" w:eastAsia="仿宋" w:hAnsi="仿宋" w:cs="Times New Roman"/>
          <w:sz w:val="32"/>
          <w:szCs w:val="32"/>
        </w:rPr>
        <w:t>2335.17</w:t>
      </w:r>
      <w:r w:rsidRPr="004A0AA9">
        <w:rPr>
          <w:rFonts w:ascii="仿宋" w:eastAsia="仿宋" w:hAnsi="仿宋" w:cs="Times New Roman" w:hint="eastAsia"/>
          <w:sz w:val="32"/>
          <w:szCs w:val="32"/>
        </w:rPr>
        <w:t>万元，较</w:t>
      </w:r>
      <w:r w:rsidRPr="004A0AA9">
        <w:rPr>
          <w:rFonts w:ascii="仿宋" w:eastAsia="仿宋" w:hAnsi="仿宋" w:cs="Times New Roman"/>
          <w:sz w:val="32"/>
          <w:szCs w:val="32"/>
        </w:rPr>
        <w:t>201</w:t>
      </w:r>
      <w:r>
        <w:rPr>
          <w:rFonts w:ascii="仿宋" w:eastAsia="仿宋" w:hAnsi="仿宋" w:cs="Times New Roman"/>
          <w:sz w:val="32"/>
          <w:szCs w:val="32"/>
        </w:rPr>
        <w:t>7</w:t>
      </w:r>
      <w:r w:rsidRPr="004A0AA9">
        <w:rPr>
          <w:rFonts w:ascii="仿宋" w:eastAsia="仿宋" w:hAnsi="仿宋" w:cs="Times New Roman" w:hint="eastAsia"/>
          <w:sz w:val="32"/>
          <w:szCs w:val="32"/>
        </w:rPr>
        <w:t>年预算增加</w:t>
      </w:r>
      <w:r>
        <w:rPr>
          <w:rFonts w:ascii="仿宋" w:eastAsia="仿宋" w:hAnsi="仿宋" w:cs="Times New Roman"/>
          <w:sz w:val="32"/>
          <w:szCs w:val="32"/>
        </w:rPr>
        <w:t>631.48</w:t>
      </w:r>
      <w:r w:rsidRPr="004A0AA9">
        <w:rPr>
          <w:rFonts w:ascii="仿宋" w:eastAsia="仿宋" w:hAnsi="仿宋" w:cs="Times New Roman" w:hint="eastAsia"/>
          <w:sz w:val="32"/>
          <w:szCs w:val="32"/>
        </w:rPr>
        <w:t>万元，其中：基本支出增加</w:t>
      </w:r>
      <w:r>
        <w:rPr>
          <w:rFonts w:ascii="仿宋" w:eastAsia="仿宋" w:hAnsi="仿宋" w:cs="Times New Roman"/>
          <w:sz w:val="32"/>
          <w:szCs w:val="32"/>
        </w:rPr>
        <w:t>216.88</w:t>
      </w:r>
      <w:r w:rsidRPr="004A0AA9">
        <w:rPr>
          <w:rFonts w:ascii="仿宋" w:eastAsia="仿宋" w:hAnsi="仿宋" w:cs="Times New Roman" w:hint="eastAsia"/>
          <w:sz w:val="32"/>
          <w:szCs w:val="32"/>
        </w:rPr>
        <w:t>万元，主要为增加人员经费支出</w:t>
      </w:r>
      <w:r>
        <w:rPr>
          <w:rFonts w:ascii="仿宋" w:eastAsia="仿宋" w:hAnsi="仿宋" w:cs="Times New Roman" w:hint="eastAsia"/>
          <w:sz w:val="32"/>
          <w:szCs w:val="32"/>
        </w:rPr>
        <w:t>级日常公用经费支出</w:t>
      </w:r>
      <w:r w:rsidRPr="004A0AA9">
        <w:rPr>
          <w:rFonts w:ascii="仿宋" w:eastAsia="仿宋" w:hAnsi="仿宋" w:cs="Times New Roman" w:hint="eastAsia"/>
          <w:sz w:val="32"/>
          <w:szCs w:val="32"/>
        </w:rPr>
        <w:t>；项目支出增加</w:t>
      </w:r>
      <w:r>
        <w:rPr>
          <w:rFonts w:ascii="仿宋" w:eastAsia="仿宋" w:hAnsi="仿宋" w:cs="Times New Roman"/>
          <w:sz w:val="32"/>
          <w:szCs w:val="32"/>
        </w:rPr>
        <w:t>414.6</w:t>
      </w:r>
      <w:r w:rsidRPr="004A0AA9">
        <w:rPr>
          <w:rFonts w:ascii="仿宋" w:eastAsia="仿宋" w:hAnsi="仿宋" w:cs="Times New Roman" w:hint="eastAsia"/>
          <w:sz w:val="32"/>
          <w:szCs w:val="32"/>
        </w:rPr>
        <w:t>万元，主要为</w:t>
      </w:r>
      <w:r>
        <w:rPr>
          <w:rFonts w:ascii="仿宋" w:eastAsia="仿宋" w:hAnsi="仿宋" w:cs="Times New Roman" w:hint="eastAsia"/>
          <w:sz w:val="32"/>
          <w:szCs w:val="32"/>
        </w:rPr>
        <w:t>增加</w:t>
      </w:r>
      <w:r w:rsidRPr="004A0AA9">
        <w:rPr>
          <w:rFonts w:ascii="仿宋" w:eastAsia="仿宋" w:hAnsi="仿宋" w:cs="Times New Roman" w:hint="eastAsia"/>
          <w:sz w:val="32"/>
          <w:szCs w:val="32"/>
        </w:rPr>
        <w:t>大气污染防治、</w:t>
      </w:r>
      <w:r>
        <w:rPr>
          <w:rFonts w:ascii="仿宋" w:eastAsia="仿宋" w:hAnsi="仿宋" w:cs="Times New Roman" w:hint="eastAsia"/>
          <w:sz w:val="32"/>
          <w:szCs w:val="32"/>
        </w:rPr>
        <w:t>城建拆违、</w:t>
      </w:r>
      <w:r w:rsidRPr="004A0AA9">
        <w:rPr>
          <w:rFonts w:ascii="仿宋" w:eastAsia="仿宋" w:hAnsi="仿宋" w:cs="Times New Roman" w:hint="eastAsia"/>
          <w:sz w:val="32"/>
          <w:szCs w:val="32"/>
        </w:rPr>
        <w:t>村级办公、</w:t>
      </w:r>
      <w:r>
        <w:rPr>
          <w:rFonts w:ascii="仿宋" w:eastAsia="仿宋" w:hAnsi="仿宋" w:cs="Times New Roman" w:hint="eastAsia"/>
          <w:sz w:val="32"/>
          <w:szCs w:val="32"/>
        </w:rPr>
        <w:t>垃圾清理、革命老区等项目</w:t>
      </w:r>
      <w:r w:rsidRPr="004A0AA9">
        <w:rPr>
          <w:rFonts w:ascii="仿宋" w:eastAsia="仿宋" w:hAnsi="仿宋" w:cs="Times New Roman" w:hint="eastAsia"/>
          <w:sz w:val="32"/>
          <w:szCs w:val="32"/>
        </w:rPr>
        <w:t>支出。</w:t>
      </w:r>
    </w:p>
    <w:p w:rsidR="00E85A3D" w:rsidRPr="0017447A" w:rsidRDefault="00E85A3D" w:rsidP="002823FB">
      <w:pPr>
        <w:autoSpaceDE w:val="0"/>
        <w:autoSpaceDN w:val="0"/>
        <w:adjustRightInd w:val="0"/>
        <w:ind w:left="198"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t>三、机关运行经费安排情况</w:t>
      </w:r>
    </w:p>
    <w:p w:rsidR="00E85A3D" w:rsidRPr="001E5BDB" w:rsidRDefault="00E85A3D" w:rsidP="002823FB">
      <w:pPr>
        <w:autoSpaceDE w:val="0"/>
        <w:autoSpaceDN w:val="0"/>
        <w:adjustRightInd w:val="0"/>
        <w:ind w:left="198" w:firstLineChars="200" w:firstLine="640"/>
        <w:jc w:val="left"/>
        <w:rPr>
          <w:rFonts w:ascii="仿宋" w:eastAsia="仿宋" w:hAnsi="仿宋" w:cs="Times New Roman"/>
          <w:sz w:val="32"/>
          <w:szCs w:val="32"/>
        </w:rPr>
      </w:pPr>
      <w:r w:rsidRPr="001E5BDB">
        <w:rPr>
          <w:rFonts w:ascii="仿宋" w:eastAsia="仿宋" w:hAnsi="仿宋" w:cs="Times New Roman" w:hint="eastAsia"/>
          <w:sz w:val="32"/>
          <w:szCs w:val="32"/>
        </w:rPr>
        <w:t>机关运行经费共计安排</w:t>
      </w:r>
      <w:r>
        <w:rPr>
          <w:rFonts w:ascii="仿宋" w:eastAsia="仿宋" w:hAnsi="仿宋" w:cs="Times New Roman"/>
          <w:sz w:val="32"/>
          <w:szCs w:val="32"/>
        </w:rPr>
        <w:t>157.87</w:t>
      </w:r>
      <w:r w:rsidRPr="001E5BDB">
        <w:rPr>
          <w:rFonts w:ascii="仿宋" w:eastAsia="仿宋" w:hAnsi="仿宋" w:cs="Times New Roman" w:hint="eastAsia"/>
          <w:sz w:val="32"/>
          <w:szCs w:val="32"/>
        </w:rPr>
        <w:t>万元，主要用于办公区的日常维修、办公用房水电费、办公用房</w:t>
      </w:r>
      <w:r w:rsidRPr="001E5BDB">
        <w:rPr>
          <w:rFonts w:ascii="仿宋" w:eastAsia="仿宋" w:hAnsi="仿宋" w:cs="Times New Roman" w:hint="eastAsia"/>
          <w:sz w:val="32"/>
          <w:szCs w:val="32"/>
        </w:rPr>
        <w:lastRenderedPageBreak/>
        <w:t>取暖费、办公及印刷费，邮电费、差旅费、培训费、</w:t>
      </w:r>
      <w:r>
        <w:rPr>
          <w:rFonts w:ascii="仿宋" w:eastAsia="仿宋" w:hAnsi="仿宋" w:cs="Times New Roman" w:hint="eastAsia"/>
          <w:sz w:val="32"/>
          <w:szCs w:val="32"/>
        </w:rPr>
        <w:t>公务接待费、工会经费、福利费</w:t>
      </w:r>
      <w:r w:rsidRPr="001E5BDB">
        <w:rPr>
          <w:rFonts w:ascii="仿宋" w:eastAsia="仿宋" w:hAnsi="仿宋" w:cs="Times New Roman" w:hint="eastAsia"/>
          <w:sz w:val="32"/>
          <w:szCs w:val="32"/>
        </w:rPr>
        <w:t>、公务用车运行维护费等日常运行支出。</w:t>
      </w:r>
    </w:p>
    <w:p w:rsidR="00E85A3D" w:rsidRPr="004A0AA9" w:rsidRDefault="00E85A3D" w:rsidP="002823FB">
      <w:pPr>
        <w:autoSpaceDE w:val="0"/>
        <w:autoSpaceDN w:val="0"/>
        <w:adjustRightInd w:val="0"/>
        <w:ind w:left="198" w:firstLineChars="200" w:firstLine="640"/>
        <w:jc w:val="left"/>
        <w:rPr>
          <w:rFonts w:ascii="黑体" w:eastAsia="黑体" w:hAnsi="黑体" w:cs="Times New Roman"/>
          <w:sz w:val="32"/>
          <w:szCs w:val="32"/>
        </w:rPr>
      </w:pPr>
      <w:r w:rsidRPr="004A0AA9">
        <w:rPr>
          <w:rFonts w:ascii="黑体" w:eastAsia="黑体" w:hAnsi="黑体" w:cs="Times New Roman" w:hint="eastAsia"/>
          <w:sz w:val="32"/>
          <w:szCs w:val="32"/>
        </w:rPr>
        <w:t>四、财政拨款“三公”经费预算情况及增减变化原因</w:t>
      </w:r>
    </w:p>
    <w:p w:rsidR="00E85A3D" w:rsidRPr="001E5BDB" w:rsidRDefault="00E85A3D" w:rsidP="002823FB">
      <w:pPr>
        <w:autoSpaceDE w:val="0"/>
        <w:autoSpaceDN w:val="0"/>
        <w:adjustRightInd w:val="0"/>
        <w:ind w:left="198" w:firstLineChars="200" w:firstLine="640"/>
        <w:jc w:val="left"/>
        <w:rPr>
          <w:rFonts w:ascii="仿宋" w:eastAsia="仿宋" w:hAnsi="仿宋" w:cs="Times New Roman"/>
          <w:sz w:val="32"/>
          <w:szCs w:val="32"/>
        </w:rPr>
      </w:pPr>
      <w:r w:rsidRPr="001E5BDB">
        <w:rPr>
          <w:rFonts w:ascii="仿宋" w:eastAsia="仿宋" w:hAnsi="仿宋" w:cs="Times New Roman"/>
          <w:sz w:val="32"/>
          <w:szCs w:val="32"/>
        </w:rPr>
        <w:t>2018</w:t>
      </w:r>
      <w:r w:rsidRPr="001E5BDB">
        <w:rPr>
          <w:rFonts w:ascii="仿宋" w:eastAsia="仿宋" w:hAnsi="仿宋" w:cs="Times New Roman" w:hint="eastAsia"/>
          <w:sz w:val="32"/>
          <w:szCs w:val="32"/>
        </w:rPr>
        <w:t>年，我部门“三公”经费预算安排</w:t>
      </w:r>
      <w:r w:rsidRPr="001E5BDB">
        <w:rPr>
          <w:rFonts w:ascii="仿宋" w:eastAsia="仿宋" w:hAnsi="仿宋" w:cs="Times New Roman"/>
          <w:sz w:val="32"/>
          <w:szCs w:val="32"/>
        </w:rPr>
        <w:t>8.</w:t>
      </w:r>
      <w:r>
        <w:rPr>
          <w:rFonts w:ascii="仿宋" w:eastAsia="仿宋" w:hAnsi="仿宋" w:cs="Times New Roman"/>
          <w:sz w:val="32"/>
          <w:szCs w:val="32"/>
        </w:rPr>
        <w:t>8</w:t>
      </w:r>
      <w:r w:rsidRPr="001E5BDB">
        <w:rPr>
          <w:rFonts w:ascii="仿宋" w:eastAsia="仿宋" w:hAnsi="仿宋" w:cs="Times New Roman"/>
          <w:sz w:val="32"/>
          <w:szCs w:val="32"/>
        </w:rPr>
        <w:t>6</w:t>
      </w:r>
      <w:r w:rsidRPr="001E5BDB">
        <w:rPr>
          <w:rFonts w:ascii="仿宋" w:eastAsia="仿宋" w:hAnsi="仿宋" w:cs="Times New Roman" w:hint="eastAsia"/>
          <w:sz w:val="32"/>
          <w:szCs w:val="32"/>
        </w:rPr>
        <w:t>万元，其中：因公出国（境）费</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万元；公务用车购置及运维费</w:t>
      </w:r>
      <w:r w:rsidRPr="001E5BDB">
        <w:rPr>
          <w:rFonts w:ascii="仿宋" w:eastAsia="仿宋" w:hAnsi="仿宋" w:cs="Times New Roman"/>
          <w:sz w:val="32"/>
          <w:szCs w:val="32"/>
        </w:rPr>
        <w:t>7.5</w:t>
      </w:r>
      <w:r w:rsidRPr="001E5BDB">
        <w:rPr>
          <w:rFonts w:ascii="仿宋" w:eastAsia="仿宋" w:hAnsi="仿宋" w:cs="Times New Roman" w:hint="eastAsia"/>
          <w:sz w:val="32"/>
          <w:szCs w:val="32"/>
        </w:rPr>
        <w:t>万元（其中：公务用车购置费为</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万元，公务用车运行费</w:t>
      </w:r>
      <w:r w:rsidRPr="001E5BDB">
        <w:rPr>
          <w:rFonts w:ascii="仿宋" w:eastAsia="仿宋" w:hAnsi="仿宋" w:cs="Times New Roman"/>
          <w:sz w:val="32"/>
          <w:szCs w:val="32"/>
        </w:rPr>
        <w:t>7.5</w:t>
      </w:r>
      <w:r w:rsidRPr="001E5BDB">
        <w:rPr>
          <w:rFonts w:ascii="仿宋" w:eastAsia="仿宋" w:hAnsi="仿宋" w:cs="Times New Roman" w:hint="eastAsia"/>
          <w:sz w:val="32"/>
          <w:szCs w:val="32"/>
        </w:rPr>
        <w:t>万元</w:t>
      </w:r>
      <w:r w:rsidRPr="001E5BDB">
        <w:rPr>
          <w:rFonts w:ascii="仿宋" w:eastAsia="仿宋" w:hAnsi="仿宋" w:cs="Times New Roman"/>
          <w:sz w:val="32"/>
          <w:szCs w:val="32"/>
        </w:rPr>
        <w:t>)</w:t>
      </w:r>
      <w:r w:rsidRPr="001E5BDB">
        <w:rPr>
          <w:rFonts w:ascii="仿宋" w:eastAsia="仿宋" w:hAnsi="仿宋" w:cs="Times New Roman" w:hint="eastAsia"/>
          <w:sz w:val="32"/>
          <w:szCs w:val="32"/>
        </w:rPr>
        <w:t>；公务接待费</w:t>
      </w:r>
      <w:r w:rsidRPr="001E5BDB">
        <w:rPr>
          <w:rFonts w:ascii="仿宋" w:eastAsia="仿宋" w:hAnsi="仿宋" w:cs="Times New Roman"/>
          <w:sz w:val="32"/>
          <w:szCs w:val="32"/>
        </w:rPr>
        <w:t>1.</w:t>
      </w:r>
      <w:r>
        <w:rPr>
          <w:rFonts w:ascii="仿宋" w:eastAsia="仿宋" w:hAnsi="仿宋" w:cs="Times New Roman"/>
          <w:sz w:val="32"/>
          <w:szCs w:val="32"/>
        </w:rPr>
        <w:t>3</w:t>
      </w:r>
      <w:r w:rsidRPr="001E5BDB">
        <w:rPr>
          <w:rFonts w:ascii="仿宋" w:eastAsia="仿宋" w:hAnsi="仿宋" w:cs="Times New Roman"/>
          <w:sz w:val="32"/>
          <w:szCs w:val="32"/>
        </w:rPr>
        <w:t>6</w:t>
      </w:r>
      <w:r w:rsidRPr="001E5BDB">
        <w:rPr>
          <w:rFonts w:ascii="仿宋" w:eastAsia="仿宋" w:hAnsi="仿宋" w:cs="Times New Roman" w:hint="eastAsia"/>
          <w:sz w:val="32"/>
          <w:szCs w:val="32"/>
        </w:rPr>
        <w:t>万元，较</w:t>
      </w:r>
      <w:r w:rsidRPr="001E5BDB">
        <w:rPr>
          <w:rFonts w:ascii="仿宋" w:eastAsia="仿宋" w:hAnsi="仿宋" w:cs="Times New Roman"/>
          <w:sz w:val="32"/>
          <w:szCs w:val="32"/>
        </w:rPr>
        <w:t>2017</w:t>
      </w:r>
      <w:r w:rsidRPr="001E5BDB">
        <w:rPr>
          <w:rFonts w:ascii="仿宋" w:eastAsia="仿宋" w:hAnsi="仿宋" w:cs="Times New Roman" w:hint="eastAsia"/>
          <w:sz w:val="32"/>
          <w:szCs w:val="32"/>
        </w:rPr>
        <w:t>年“三公”经费</w:t>
      </w:r>
      <w:r>
        <w:rPr>
          <w:rFonts w:ascii="仿宋" w:eastAsia="仿宋" w:hAnsi="仿宋" w:cs="Times New Roman" w:hint="eastAsia"/>
          <w:sz w:val="32"/>
          <w:szCs w:val="32"/>
        </w:rPr>
        <w:t>增加</w:t>
      </w:r>
      <w:r>
        <w:rPr>
          <w:rFonts w:ascii="仿宋" w:eastAsia="仿宋" w:hAnsi="仿宋" w:cs="Times New Roman"/>
          <w:sz w:val="32"/>
          <w:szCs w:val="32"/>
        </w:rPr>
        <w:t>0.01</w:t>
      </w:r>
      <w:r>
        <w:rPr>
          <w:rFonts w:ascii="仿宋" w:eastAsia="仿宋" w:hAnsi="仿宋" w:cs="Times New Roman" w:hint="eastAsia"/>
          <w:sz w:val="32"/>
          <w:szCs w:val="32"/>
        </w:rPr>
        <w:t>万元</w:t>
      </w:r>
      <w:r w:rsidRPr="001E5BDB">
        <w:rPr>
          <w:rFonts w:ascii="仿宋" w:eastAsia="仿宋" w:hAnsi="仿宋" w:cs="Times New Roman" w:hint="eastAsia"/>
          <w:sz w:val="32"/>
          <w:szCs w:val="32"/>
        </w:rPr>
        <w:t>，</w:t>
      </w:r>
      <w:r>
        <w:rPr>
          <w:rFonts w:ascii="仿宋" w:eastAsia="仿宋" w:hAnsi="仿宋" w:cs="Times New Roman" w:hint="eastAsia"/>
          <w:sz w:val="32"/>
          <w:szCs w:val="32"/>
        </w:rPr>
        <w:t>主要是因为因公出国（境）费与</w:t>
      </w:r>
      <w:r>
        <w:rPr>
          <w:rFonts w:ascii="仿宋" w:eastAsia="仿宋" w:hAnsi="仿宋" w:cs="Times New Roman"/>
          <w:sz w:val="32"/>
          <w:szCs w:val="32"/>
        </w:rPr>
        <w:t>2017</w:t>
      </w:r>
      <w:r>
        <w:rPr>
          <w:rFonts w:ascii="仿宋" w:eastAsia="仿宋" w:hAnsi="仿宋" w:cs="Times New Roman" w:hint="eastAsia"/>
          <w:sz w:val="32"/>
          <w:szCs w:val="32"/>
        </w:rPr>
        <w:t>年持平，无增减变化；公务用车购置费与</w:t>
      </w:r>
      <w:r>
        <w:rPr>
          <w:rFonts w:ascii="仿宋" w:eastAsia="仿宋" w:hAnsi="仿宋" w:cs="Times New Roman"/>
          <w:sz w:val="32"/>
          <w:szCs w:val="32"/>
        </w:rPr>
        <w:t>2017</w:t>
      </w:r>
      <w:r>
        <w:rPr>
          <w:rFonts w:ascii="仿宋" w:eastAsia="仿宋" w:hAnsi="仿宋" w:cs="Times New Roman" w:hint="eastAsia"/>
          <w:sz w:val="32"/>
          <w:szCs w:val="32"/>
        </w:rPr>
        <w:t>年持平，无增减变化；公务用车运行维护费与</w:t>
      </w:r>
      <w:r>
        <w:rPr>
          <w:rFonts w:ascii="仿宋" w:eastAsia="仿宋" w:hAnsi="仿宋" w:cs="Times New Roman"/>
          <w:sz w:val="32"/>
          <w:szCs w:val="32"/>
        </w:rPr>
        <w:t>2017</w:t>
      </w:r>
      <w:r>
        <w:rPr>
          <w:rFonts w:ascii="仿宋" w:eastAsia="仿宋" w:hAnsi="仿宋" w:cs="Times New Roman" w:hint="eastAsia"/>
          <w:sz w:val="32"/>
          <w:szCs w:val="32"/>
        </w:rPr>
        <w:t>年持平，无增减变化；公务接待费增加</w:t>
      </w:r>
      <w:r>
        <w:rPr>
          <w:rFonts w:ascii="仿宋" w:eastAsia="仿宋" w:hAnsi="仿宋" w:cs="Times New Roman"/>
          <w:sz w:val="32"/>
          <w:szCs w:val="32"/>
        </w:rPr>
        <w:t>0.01</w:t>
      </w:r>
      <w:r>
        <w:rPr>
          <w:rFonts w:ascii="仿宋" w:eastAsia="仿宋" w:hAnsi="仿宋" w:cs="Times New Roman" w:hint="eastAsia"/>
          <w:sz w:val="32"/>
          <w:szCs w:val="32"/>
        </w:rPr>
        <w:t>万元，增加原因为公务接待费</w:t>
      </w:r>
      <w:r w:rsidR="0076164E">
        <w:rPr>
          <w:rFonts w:ascii="仿宋" w:eastAsia="仿宋" w:hAnsi="仿宋" w:cs="Times New Roman" w:hint="eastAsia"/>
          <w:sz w:val="32"/>
          <w:szCs w:val="32"/>
        </w:rPr>
        <w:t>预算计提基数增加</w:t>
      </w:r>
      <w:bookmarkStart w:id="0" w:name="_GoBack"/>
      <w:bookmarkEnd w:id="0"/>
      <w:r>
        <w:rPr>
          <w:rFonts w:ascii="仿宋" w:eastAsia="仿宋" w:hAnsi="仿宋" w:cs="Times New Roman" w:hint="eastAsia"/>
          <w:sz w:val="32"/>
          <w:szCs w:val="32"/>
        </w:rPr>
        <w:t>。</w:t>
      </w:r>
    </w:p>
    <w:p w:rsidR="00E85A3D" w:rsidRPr="0017447A" w:rsidRDefault="00E85A3D" w:rsidP="00520420">
      <w:pPr>
        <w:rPr>
          <w:rFonts w:ascii="Times New Roman" w:eastAsia="黑体" w:hAnsi="Times New Roman" w:cs="Times New Roman"/>
          <w:sz w:val="32"/>
          <w:szCs w:val="32"/>
        </w:rPr>
      </w:pPr>
      <w:r>
        <w:rPr>
          <w:rFonts w:ascii="Times New Roman" w:eastAsia="黑体" w:hAnsi="黑体" w:cs="Times New Roman"/>
          <w:sz w:val="32"/>
          <w:szCs w:val="32"/>
        </w:rPr>
        <w:t xml:space="preserve">    </w:t>
      </w:r>
      <w:r w:rsidRPr="0017447A">
        <w:rPr>
          <w:rFonts w:ascii="Times New Roman" w:eastAsia="黑体" w:hAnsi="黑体" w:cs="Times New Roman" w:hint="eastAsia"/>
          <w:sz w:val="32"/>
          <w:szCs w:val="32"/>
        </w:rPr>
        <w:t>五、绩效预算信息</w:t>
      </w:r>
    </w:p>
    <w:p w:rsidR="00E85A3D" w:rsidRPr="0017447A" w:rsidRDefault="00E85A3D" w:rsidP="00A16F6D">
      <w:pPr>
        <w:ind w:firstLineChars="200" w:firstLine="643"/>
        <w:jc w:val="left"/>
        <w:rPr>
          <w:rFonts w:ascii="Times New Roman" w:eastAsia="楷体" w:hAnsi="Times New Roman" w:cs="Times New Roman"/>
          <w:b/>
          <w:bCs/>
          <w:sz w:val="32"/>
          <w:szCs w:val="32"/>
        </w:rPr>
      </w:pPr>
      <w:bookmarkStart w:id="1" w:name="_Toc471398463"/>
      <w:r w:rsidRPr="0017447A">
        <w:rPr>
          <w:rFonts w:ascii="Times New Roman" w:eastAsia="楷体" w:hAnsi="楷体" w:cs="Times New Roman" w:hint="eastAsia"/>
          <w:b/>
          <w:bCs/>
          <w:sz w:val="32"/>
          <w:szCs w:val="32"/>
        </w:rPr>
        <w:t>总体绩效目标：</w:t>
      </w:r>
    </w:p>
    <w:p w:rsidR="00E85A3D" w:rsidRPr="00F120F8" w:rsidRDefault="00E85A3D" w:rsidP="002823FB">
      <w:pPr>
        <w:autoSpaceDE w:val="0"/>
        <w:autoSpaceDN w:val="0"/>
        <w:adjustRightInd w:val="0"/>
        <w:ind w:firstLineChars="200" w:firstLine="640"/>
        <w:jc w:val="left"/>
        <w:rPr>
          <w:rFonts w:ascii="仿宋" w:eastAsia="仿宋" w:hAnsi="仿宋"/>
          <w:sz w:val="32"/>
          <w:szCs w:val="32"/>
        </w:rPr>
      </w:pPr>
      <w:r w:rsidRPr="00F120F8">
        <w:rPr>
          <w:rFonts w:ascii="仿宋" w:eastAsia="仿宋" w:hAnsi="仿宋" w:hint="eastAsia"/>
          <w:sz w:val="32"/>
          <w:szCs w:val="32"/>
        </w:rPr>
        <w:t>康仙庄乡政府的根本任务是贯彻落实党和国家在农村的各项方针政策和法律法规，做好农业、农村、农民工作。根据中央的要求，现阶段乡镇应主要围绕促进经济发展、增加农民收入，强化公共服务、着力改善民生，加强社会管理、维护农村稳定，推进基层民主、促进农村和谐四个方面全面履行职能。</w:t>
      </w:r>
    </w:p>
    <w:p w:rsidR="00E85A3D" w:rsidRPr="00F120F8" w:rsidRDefault="00E85A3D" w:rsidP="002823FB">
      <w:pPr>
        <w:autoSpaceDE w:val="0"/>
        <w:autoSpaceDN w:val="0"/>
        <w:adjustRightInd w:val="0"/>
        <w:ind w:firstLineChars="200" w:firstLine="640"/>
        <w:jc w:val="left"/>
        <w:rPr>
          <w:rFonts w:ascii="仿宋" w:eastAsia="仿宋" w:hAnsi="仿宋"/>
          <w:sz w:val="32"/>
          <w:szCs w:val="32"/>
        </w:rPr>
      </w:pPr>
      <w:r w:rsidRPr="00F120F8">
        <w:rPr>
          <w:rFonts w:ascii="仿宋" w:eastAsia="仿宋" w:hAnsi="仿宋" w:hint="eastAsia"/>
          <w:sz w:val="32"/>
          <w:szCs w:val="32"/>
        </w:rPr>
        <w:t>在经济发展方面，要把经济工作的主力点方针营造良好的发展环境、扶持典型进行示范引导上来，</w:t>
      </w:r>
      <w:r w:rsidRPr="00F120F8">
        <w:rPr>
          <w:rFonts w:ascii="仿宋" w:eastAsia="仿宋" w:hAnsi="仿宋" w:hint="eastAsia"/>
          <w:sz w:val="32"/>
          <w:szCs w:val="32"/>
        </w:rPr>
        <w:lastRenderedPageBreak/>
        <w:t>做好乡村发展规划，推动产业结构调整，提高经济发展的质量和水平；在强化公共服务方面，进一步加强农村基础设施建设和新型农村服务体系建设，落实强农惠农政策措施，着力解决群众生产生活的突出问题，切实维护农民的合法权益。</w:t>
      </w:r>
    </w:p>
    <w:p w:rsidR="00E85A3D" w:rsidRDefault="00E85A3D" w:rsidP="002823FB">
      <w:pPr>
        <w:autoSpaceDE w:val="0"/>
        <w:autoSpaceDN w:val="0"/>
        <w:adjustRightInd w:val="0"/>
        <w:ind w:firstLineChars="200" w:firstLine="640"/>
        <w:jc w:val="left"/>
        <w:rPr>
          <w:rFonts w:ascii="仿宋_GB2312" w:eastAsia="仿宋_GB2312" w:hAnsi="仿宋"/>
          <w:sz w:val="32"/>
          <w:szCs w:val="32"/>
        </w:rPr>
      </w:pPr>
      <w:r w:rsidRPr="00F120F8">
        <w:rPr>
          <w:rFonts w:ascii="仿宋" w:eastAsia="仿宋" w:hAnsi="仿宋" w:hint="eastAsia"/>
          <w:sz w:val="32"/>
          <w:szCs w:val="32"/>
        </w:rPr>
        <w:t>在加强社会管理方面，推进依法履行职责，综合发挥人民调解、行政调解和司法调解的作用，及时化解农村社会矛盾，确保社会稳定；在推进基层民主方面，主要是指导村民自治，推动农村社区建设，促进社会组织健康发展，增强社会自治功能</w:t>
      </w:r>
      <w:r>
        <w:rPr>
          <w:rFonts w:ascii="仿宋_GB2312" w:eastAsia="仿宋_GB2312" w:hAnsi="仿宋" w:hint="eastAsia"/>
          <w:sz w:val="32"/>
          <w:szCs w:val="32"/>
        </w:rPr>
        <w:t>。</w:t>
      </w:r>
    </w:p>
    <w:p w:rsidR="00E85A3D" w:rsidRDefault="00E85A3D" w:rsidP="00A16F6D">
      <w:pPr>
        <w:ind w:firstLineChars="200" w:firstLine="643"/>
        <w:jc w:val="left"/>
        <w:rPr>
          <w:rFonts w:ascii="Times New Roman" w:eastAsia="楷体" w:hAnsi="楷体" w:cs="Times New Roman"/>
          <w:b/>
          <w:bCs/>
          <w:sz w:val="32"/>
          <w:szCs w:val="32"/>
        </w:rPr>
      </w:pPr>
      <w:r w:rsidRPr="0017447A">
        <w:rPr>
          <w:rFonts w:ascii="Times New Roman" w:eastAsia="楷体" w:hAnsi="楷体" w:cs="Times New Roman" w:hint="eastAsia"/>
          <w:b/>
          <w:bCs/>
          <w:sz w:val="32"/>
          <w:szCs w:val="32"/>
        </w:rPr>
        <w:t>部门职责及工作活动绩效目标指标：</w:t>
      </w:r>
    </w:p>
    <w:p w:rsidR="00E85A3D" w:rsidRDefault="00E85A3D" w:rsidP="00C25C0E">
      <w:pPr>
        <w:jc w:val="center"/>
        <w:outlineLvl w:val="0"/>
        <w:rPr>
          <w:rFonts w:ascii="方正小标宋_GBK" w:eastAsia="方正小标宋_GBK" w:cs="Times New Roman"/>
          <w:sz w:val="32"/>
          <w:szCs w:val="24"/>
        </w:rPr>
      </w:pPr>
      <w:bookmarkStart w:id="2" w:name="_Toc506321344"/>
      <w:bookmarkEnd w:id="1"/>
      <w:r>
        <w:rPr>
          <w:rFonts w:ascii="方正小标宋_GBK" w:eastAsia="方正小标宋_GBK" w:hint="eastAsia"/>
          <w:sz w:val="32"/>
        </w:rPr>
        <w:t>部门职责</w:t>
      </w:r>
      <w:r>
        <w:rPr>
          <w:rFonts w:ascii="方正小标宋_GBK" w:eastAsia="方正小标宋_GBK"/>
          <w:sz w:val="32"/>
        </w:rPr>
        <w:t>-</w:t>
      </w:r>
      <w:r>
        <w:rPr>
          <w:rFonts w:ascii="方正小标宋_GBK" w:eastAsia="方正小标宋_GBK" w:hint="eastAsia"/>
          <w:sz w:val="32"/>
        </w:rPr>
        <w:t>工作活动绩效目标</w:t>
      </w:r>
      <w:bookmarkEnd w:id="2"/>
    </w:p>
    <w:tbl>
      <w:tblPr>
        <w:tblW w:w="139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2"/>
        <w:gridCol w:w="1276"/>
        <w:gridCol w:w="2976"/>
        <w:gridCol w:w="2976"/>
        <w:gridCol w:w="1417"/>
        <w:gridCol w:w="737"/>
        <w:gridCol w:w="737"/>
        <w:gridCol w:w="737"/>
        <w:gridCol w:w="737"/>
      </w:tblGrid>
      <w:tr w:rsidR="00E85A3D" w:rsidTr="00C25C0E">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E85A3D" w:rsidRDefault="00E85A3D">
            <w:pPr>
              <w:spacing w:line="300" w:lineRule="exact"/>
              <w:jc w:val="left"/>
              <w:rPr>
                <w:rFonts w:ascii="方正小标宋_GBK" w:eastAsia="方正小标宋_GBK"/>
                <w:sz w:val="24"/>
              </w:rPr>
            </w:pPr>
            <w:r>
              <w:rPr>
                <w:rFonts w:ascii="方正小标宋_GBK" w:eastAsia="方正小标宋_GBK"/>
                <w:sz w:val="24"/>
              </w:rPr>
              <w:t>956</w:t>
            </w:r>
            <w:r>
              <w:rPr>
                <w:rFonts w:ascii="方正小标宋_GBK" w:eastAsia="方正小标宋_GBK" w:hint="eastAsia"/>
                <w:sz w:val="24"/>
              </w:rPr>
              <w:t>霸州市康仙庄乡</w:t>
            </w:r>
          </w:p>
        </w:tc>
        <w:tc>
          <w:tcPr>
            <w:tcW w:w="2948" w:type="dxa"/>
            <w:gridSpan w:val="4"/>
            <w:tcBorders>
              <w:top w:val="single" w:sz="6" w:space="0" w:color="FFFFFF"/>
              <w:left w:val="single" w:sz="6" w:space="0" w:color="FFFFFF"/>
              <w:right w:val="single" w:sz="6" w:space="0" w:color="FFFFFF"/>
            </w:tcBorders>
            <w:vAlign w:val="center"/>
          </w:tcPr>
          <w:p w:rsidR="00E85A3D" w:rsidRDefault="00E85A3D">
            <w:pPr>
              <w:spacing w:line="300" w:lineRule="exact"/>
              <w:jc w:val="right"/>
              <w:rPr>
                <w:rFonts w:ascii="方正书宋_GBK" w:eastAsia="方正书宋_GBK"/>
                <w:sz w:val="24"/>
              </w:rPr>
            </w:pPr>
            <w:r>
              <w:rPr>
                <w:rFonts w:ascii="方正书宋_GBK" w:eastAsia="方正书宋_GBK" w:hint="eastAsia"/>
                <w:sz w:val="24"/>
              </w:rPr>
              <w:t>单位：万元</w:t>
            </w:r>
          </w:p>
        </w:tc>
      </w:tr>
      <w:tr w:rsidR="00E85A3D" w:rsidTr="00C25C0E">
        <w:trPr>
          <w:trHeight w:val="227"/>
          <w:tblHeader/>
          <w:jc w:val="center"/>
        </w:trPr>
        <w:tc>
          <w:tcPr>
            <w:tcW w:w="2341" w:type="dxa"/>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评价标准</w:t>
            </w:r>
          </w:p>
        </w:tc>
      </w:tr>
      <w:tr w:rsidR="00E85A3D" w:rsidTr="00C25C0E">
        <w:trPr>
          <w:trHeight w:val="227"/>
          <w:tblHeader/>
          <w:jc w:val="center"/>
        </w:trPr>
        <w:tc>
          <w:tcPr>
            <w:tcW w:w="10986" w:type="dxa"/>
            <w:vMerge/>
            <w:vAlign w:val="center"/>
          </w:tcPr>
          <w:p w:rsidR="00E85A3D" w:rsidRDefault="00E85A3D">
            <w:pPr>
              <w:widowControl/>
              <w:jc w:val="left"/>
              <w:rPr>
                <w:rFonts w:ascii="方正书宋_GBK" w:eastAsia="方正书宋_GBK"/>
                <w:b/>
                <w:szCs w:val="24"/>
              </w:rPr>
            </w:pPr>
          </w:p>
        </w:tc>
        <w:tc>
          <w:tcPr>
            <w:tcW w:w="1276" w:type="dxa"/>
            <w:vMerge/>
            <w:vAlign w:val="center"/>
          </w:tcPr>
          <w:p w:rsidR="00E85A3D" w:rsidRDefault="00E85A3D">
            <w:pPr>
              <w:widowControl/>
              <w:jc w:val="left"/>
              <w:rPr>
                <w:rFonts w:ascii="方正书宋_GBK" w:eastAsia="方正书宋_GBK"/>
                <w:b/>
                <w:szCs w:val="24"/>
              </w:rPr>
            </w:pPr>
          </w:p>
        </w:tc>
        <w:tc>
          <w:tcPr>
            <w:tcW w:w="2976" w:type="dxa"/>
            <w:vMerge/>
            <w:vAlign w:val="center"/>
          </w:tcPr>
          <w:p w:rsidR="00E85A3D" w:rsidRDefault="00E85A3D">
            <w:pPr>
              <w:widowControl/>
              <w:jc w:val="left"/>
              <w:rPr>
                <w:rFonts w:ascii="方正书宋_GBK" w:eastAsia="方正书宋_GBK"/>
                <w:b/>
                <w:szCs w:val="24"/>
              </w:rPr>
            </w:pPr>
          </w:p>
        </w:tc>
        <w:tc>
          <w:tcPr>
            <w:tcW w:w="2976" w:type="dxa"/>
            <w:vMerge/>
            <w:vAlign w:val="center"/>
          </w:tcPr>
          <w:p w:rsidR="00E85A3D" w:rsidRDefault="00E85A3D">
            <w:pPr>
              <w:widowControl/>
              <w:jc w:val="left"/>
              <w:rPr>
                <w:rFonts w:ascii="方正书宋_GBK" w:eastAsia="方正书宋_GBK"/>
                <w:b/>
                <w:szCs w:val="24"/>
              </w:rPr>
            </w:pPr>
          </w:p>
        </w:tc>
        <w:tc>
          <w:tcPr>
            <w:tcW w:w="1417" w:type="dxa"/>
            <w:vMerge/>
            <w:vAlign w:val="center"/>
          </w:tcPr>
          <w:p w:rsidR="00E85A3D" w:rsidRDefault="00E85A3D">
            <w:pPr>
              <w:widowControl/>
              <w:jc w:val="left"/>
              <w:rPr>
                <w:rFonts w:ascii="方正书宋_GBK" w:eastAsia="方正书宋_GBK"/>
                <w:b/>
                <w:szCs w:val="24"/>
              </w:rPr>
            </w:pPr>
          </w:p>
        </w:tc>
        <w:tc>
          <w:tcPr>
            <w:tcW w:w="737" w:type="dxa"/>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差</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一、人大会议</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1.50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县人民代表大会和常务委员会各种会议的筹备、会务工作，负责常委会文件起草、审核把关，常委会会议、主任会议及常委会党组会议决定事项、工作部署、重要文件及领导批示的传达和督办。</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完善各项会议制度，规范会议程序，提高会议质量，提高人大代表及常委会审议水平。</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、人大会议</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1.50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承担县人民代表大会和常务委员会各种会议的筹备、会务工作，负责常委会文件起草、审核把关，常委会会议、主任会议及常委会党组会议决定事</w:t>
            </w:r>
            <w:r>
              <w:rPr>
                <w:rFonts w:ascii="方正书宋_GBK" w:eastAsia="方正书宋_GBK" w:hint="eastAsia"/>
              </w:rPr>
              <w:lastRenderedPageBreak/>
              <w:t>项、工作部署、重要文件及领导批示的传达和督办。</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完善各项会议制度，规范会议程序，提高会议质量，提高人大代表及常委会审议水平。</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会议筹备及会务工作的完成率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二、应急管理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5.00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负责县政府值班工作，及时报告重大情况，协助县领导组织处理突发事件。</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保障应急平台安全运行，有效保证应急突发事件应对处置，完善应急体系，有效组织应急演练，进一步提升应急工作水平。</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、应急管理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5.00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县政府值班工作，及时报告重要情况，传达和落实县领导重要指示，协助县领导完成组织处理突发事件应急处置工作。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建设运行维护平台数据，为有效保障全县突发事件提供技术保障，确保快速、有效处置突发事件，提高事件应对实效。</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应急事件处置情况</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、综合业务、事务管理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协助县政府领导组织起草或审核以县政府、县政府办公室名义发布的公文；办理县政府各部门和乡镇报送的文电；对县政府部门间出现的争议问题提出处理意见；组织起草县政府领导重要讲话及其他重要文稿；组织专题调研；承办县政府领导交办的其他事项。</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采取保障县政府领导和机关工作办公环境的措施，提升了服务管理水平，保障了县领导和机关工作的正常运转。</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各项综合业务管理工作完成率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三、双拥优抚安置管理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16.44</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指导全县拥军优属活动。组织对优抚对象的优待、抚恤的政策落实，负责全县转业士官、退役士兵及军队离退休干部、退休士官和军队无军籍退休退职职工接收工作。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w:t>
            </w:r>
            <w:r>
              <w:rPr>
                <w:rFonts w:ascii="方正书宋_GBK" w:eastAsia="方正书宋_GBK" w:hint="eastAsia"/>
              </w:rPr>
              <w:lastRenderedPageBreak/>
              <w:t>职工接收安置工作，全面落实军休干部的政治和生活待遇。</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、优待抚恤</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15.94</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负责全县优抚对象优待、抚恤工作；负责优抚对象数据更新管理；承担优抚对象巡诊、残疾军人康复辅助器械配备工作。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确保优抚对象的生活水平不低于当地军民居民平均生活水平，义务兵家庭优待金及时足额兑现。</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优抚对象抚恤和生活补助足额兑现率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&lt;98%</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、优抚事业单位能力建设</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0.50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加快全县优抚医院、光荣院建设和维修改造，提高服务保障水平，确保优抚对象基本生活和医疗；承担县级烈士纪念设施的审核报批工作，负责烈士纪念设施的保护和管理；负责全县军供站的建设与管理工作。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优抚医院、光荣院、军供站达到国家建设标准；在院休病</w:t>
            </w:r>
            <w:r>
              <w:rPr>
                <w:rFonts w:ascii="方正书宋_GBK" w:eastAsia="方正书宋_GBK"/>
              </w:rPr>
              <w:t>(</w:t>
            </w:r>
            <w:r>
              <w:rPr>
                <w:rFonts w:ascii="方正书宋_GBK" w:eastAsia="方正书宋_GBK" w:hint="eastAsia"/>
              </w:rPr>
              <w:t>养）员医疗和生活补助标准不低于全国平均水平；确保为过往军队人员提供生活保障；烈士纪念设施爱国主义教育功能日益完善，烈士褒扬系统信息完整。</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烈士陵园基础设施及配套设施完好率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&lt;70%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四、社会管理与服务</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承担对社会组织的登记管理；负责执行落实有关行政区划和地名管理政策；负责全县婚姻登记、涉外儿童收养登记和管理工作；组织指导基层政权和社区建设；推进社会工作人员队伍建设</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推进全县社会组织健康发展，优化行政区划空间布局，提高登记质量，规范婚姻登记、收养登记业务，建立健全城乡基层群众自治组织，逐步实现社会工作者专业化、职业化。</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、基层政权和社区建设</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开展乡镇、街道办事处和基层群众自治组织、社区干部培训；指导村（居）民委员会民主选举、民主决策、民主管理和民主监督，村（居）务公开；指导城乡社区建设及服务管理工作。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建立健全城乡基层群众自治组织，在村（居）民委员会实行“四个民主”；按照“四有一创”标准开展城市社区建设，按照农村社区建设实验全覆盖创建标准开展农村社区建设。</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村民委员会换届选举率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高于</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持平</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低于</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明显低于</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、综合业务管理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组织开展全县民政行政执法监督检查工作；负责行政许可、行政处罚听证工作；组织民政政务公开和新闻宣传。</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建立和维护县民政系统政务公开平台，推进民政政府信息公开、政务公开；搞好群众来信来访工作，杜绝群体上访事件。促进贫困地区的社会经济发展</w:t>
            </w:r>
            <w:r>
              <w:rPr>
                <w:rFonts w:ascii="方正书宋_GBK" w:eastAsia="方正书宋_GBK"/>
              </w:rPr>
              <w:t>,</w:t>
            </w:r>
            <w:r>
              <w:rPr>
                <w:rFonts w:ascii="方正书宋_GBK" w:eastAsia="方正书宋_GBK" w:hint="eastAsia"/>
              </w:rPr>
              <w:t>人民生活水平得到提高。</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五、信访问题处理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10.00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负责正常信访、非访、突发性及群体性事件的办理；提供相关服务保障；协助上级信访局处理越级上访；信访事项督查、复查复核、听证；负责县委县政府交办的其他事项。</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畅通信访渠道，减少信访案件，维护社会和谐稳定。</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、信访业务办理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10.00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办理人民群众来信、来访、网上信访；协助上级信访局处理越级上访工作。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畅通信访渠道，提高信访事项办理质量和效率。</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信访事项受理及时率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&lt;70%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、处置非访、突发性及群体性事件</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协助公安机关维护重点区域的正常工作秩序；处置影响社会政治稳定的各类非访、突发性、群体性事件；负责组织协调、稳控劝返、服务保障我县越级非访工作。承办县联席办的日常工作。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妥善处置非正常访，维护社会大局和谐稳定。</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信访事项受理及时率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&lt;70%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六、党员和党组织建设</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负责全县党组织建设；负责县委基层组织建设联系会议党的牵头抓总工作；研究和提出党内生活制度建设的意见；协调、规划和指导全县党员教育工作；主管党员的管理和发展工作。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加强基层领导班子建设；加强非公经济组织和社会组织党建工作；加强全县大学生村官队伍建设；健全全县党的组织制度、党内生活制度建设；加强民主集中制建设和民主生活会宏观指导；乡镇党代会、人代</w:t>
            </w:r>
            <w:r>
              <w:rPr>
                <w:rFonts w:ascii="方正书宋_GBK" w:eastAsia="方正书宋_GBK" w:hint="eastAsia"/>
              </w:rPr>
              <w:lastRenderedPageBreak/>
              <w:t>会；做好代表补选、罢免等事宜。</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、党组织建设及党员教育管理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负责全县党组织建设；负责县委非公经济和县委基层组织建设联系会议党的牵头抓总工作；研究和提出党内生活制度建设的意见；协调、规划和指导全县党员教育工作。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加强党组织建设和党员管理</w:t>
            </w:r>
            <w:r>
              <w:rPr>
                <w:rFonts w:ascii="方正书宋_GBK" w:eastAsia="方正书宋_GBK"/>
              </w:rPr>
              <w:t>,</w:t>
            </w:r>
            <w:r>
              <w:rPr>
                <w:rFonts w:ascii="方正书宋_GBK" w:eastAsia="方正书宋_GBK" w:hint="eastAsia"/>
              </w:rPr>
              <w:t>不断提高执政能力和领导水平</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农村党组织换届工作完成率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&lt;80%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七、干部管理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做好换届工作，选优配强各级领导班子；负责省市及县委管理干部及全县干部队伍管理、干部培养选拔、干部调配、挂职、交流和安置；对县委管理领导班子和领导干部的考核工作，以及全县干部考核工作的督导检查；指导领导班子的思想作风建设；负责对全县组织部门干部监督工作的综合、协调。</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落实国家工资政策和涉及领导干部收入分配的相关政策，准确高效办理县委管理干部的工资及退休费审批；培养锻炼干部，提高干部整体素质；为各级领导班子储配人才；进一步增强我县干部教育培训工作的统筹性、针对性、有效性，不断提高干部素质和业务能力。</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、省市及县委管理干部管理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配合省市组织部做好干部任职考察；做好乡镇领导班子换届工作；负责县委管理干部的考察和办理任免、工资、待遇、退（离）休审批手续；参与研究全县干部工资政策和县管干部离退休待遇政策；落实省市管理干部工资、审批县管干部工资及退休费。</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落实好省市、县管干部相关待遇政策；研究制定换届政策和文件，组织全县换届工作会议，认真组织换届考察工作，提出乡镇班子换届人事安排方案，指导乡镇进行换届选举。</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乡镇领导班子组织换届率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&lt;80%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八、参谋协调运转</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县委公文运转、大型会议和活</w:t>
            </w:r>
            <w:r>
              <w:rPr>
                <w:rFonts w:ascii="方正书宋_GBK" w:eastAsia="方正书宋_GBK" w:hint="eastAsia"/>
              </w:rPr>
              <w:lastRenderedPageBreak/>
              <w:t>动组织安排、公务接待等。</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保障县委办公室大型会议、重</w:t>
            </w:r>
            <w:r>
              <w:rPr>
                <w:rFonts w:ascii="方正书宋_GBK" w:eastAsia="方正书宋_GBK" w:hint="eastAsia"/>
              </w:rPr>
              <w:lastRenderedPageBreak/>
              <w:t>大活动的正常、顺利举办；保障县委公文正常运转。</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、协调县委大型会议和活动</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县委各种会议的会务工作和县委日常工作活动的组织安排。</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加强县级层面重要会议活动的统筹协调，精心谋划组织好全县性重大会议活动，县委主要领导参加的重要会议活动，要从严从细谋划安排</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大型会议控制率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0.3%</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&lt;0.3%</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九、综合业务管理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43.32</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负责机关综合业务管理和机关综合事务管理</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统筹协调全县工作，完善发展管理体系，增强办事能力，确保工作顺利完成</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43.32</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做好会议培训组织，内部信息化建设与维护，财务和资产管理，标准化建设，基础设施维修，大型设备购置，人事、党务以及老干部管理等工作。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保障机关正常工作有效运转</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十、城乡建设管理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283.33</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负责市政公用设施建设、安全和应急管理；负责镇、乡村庄规划的编制和实施；负责农村住房建设、住房安全和危房改造；改善小城镇和村庄人居环境。</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加强管理，提高城市承载能力和宜居度。加强村镇建设，改善农村人居环境，实现城乡统筹发展。</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、城市容貌环境综合整治</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30.00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推进洁净城市创建进程，加强大气污染治理力度。</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市容环境治理完成率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、推进城镇化建设</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191.33</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负责农村住房建设、住房安全和危房改造，推进小城镇村庄人居环境改善；推进城镇化工作，开展城乡规划提升、基础设施建设、公共服务设施配套、</w:t>
            </w:r>
            <w:r>
              <w:rPr>
                <w:rFonts w:ascii="方正书宋_GBK" w:eastAsia="方正书宋_GBK" w:hint="eastAsia"/>
              </w:rPr>
              <w:lastRenderedPageBreak/>
              <w:t>环境容貌治理、建筑能效提升等工作，全面提升县城建设质量和水平。</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加强村镇建设，改善农村人居环境，实现城乡统筹发展</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危房改造完成率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、推进城镇化建设</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62.00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指导农村住房建设、住房安全和危房改造，推进小城镇村庄人居环境改善，指导国家级重点镇及省级重点镇的建设；做好县城规划、环境质量、居住水平、产业聚集、风貌特色、综合管理、城建投融资等指导工作，全面推进县城建设；协调和指导推进城镇化工作，城市建设投融资体制改革。</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加强村镇建设，改善农村人居环境，实现城乡统筹发展</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垃圾处理率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&lt;70%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十一、自然生态保护</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67.00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强化生态保护和监察监管，提高自然保护区建设水平，加强生物多样性保护力度，提升农村生态环境质量。统筹推进我县污染治理与生态保护和建设同步发展，实现环境质量的总体改善。</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加强自然生态保护。根据我县环境形势，组织制定相关生态环境保护政策。统筹推进我县污染治理与生态保护和建设同步发展，实现环境质量的总体改善。解决农村区域性突出环境问题。</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、农村环境综合整治</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67.00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解决影响群众生活和健康较为直接的饮用水安全保障、生活垃圾和污水治理、畜禽养殖污染治理防治等突出环境问题，改善环境重点、敏感区域的农村人居和生态环境质量。</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解决农村区域性突出环境问题，农村生态环境得到综合改善。</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试点、示范区域村庄垃圾收集、处理率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十二、环保政务管理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1.26</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负责环境保护系统综合业务管理和机关综合事务管理。</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加强环保保护管理工作。</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1.26</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拟定并组织实施全县年度环境</w:t>
            </w:r>
            <w:r>
              <w:rPr>
                <w:rFonts w:ascii="方正书宋_GBK" w:eastAsia="方正书宋_GBK" w:hint="eastAsia"/>
              </w:rPr>
              <w:lastRenderedPageBreak/>
              <w:t>保护地方环境标准、技术规范。加强污染治理技术研究及推广、排污费征收管理及环保专项资金使用。完善环保公共服务体系，加强环保创新能力，加大重点实验室及环境监测、监察的建设力度。</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完成全县环境保护各项工作任</w:t>
            </w:r>
            <w:r>
              <w:rPr>
                <w:rFonts w:ascii="方正书宋_GBK" w:eastAsia="方正书宋_GBK" w:hint="eastAsia"/>
              </w:rPr>
              <w:lastRenderedPageBreak/>
              <w:t>务。保障各项业务工作畅通。</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各项综合业</w:t>
            </w:r>
            <w:r>
              <w:rPr>
                <w:rFonts w:ascii="方正书宋_GBK" w:eastAsia="方正书宋_GBK" w:hint="eastAsia"/>
              </w:rPr>
              <w:lastRenderedPageBreak/>
              <w:t>务管理工作完成率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lastRenderedPageBreak/>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lastRenderedPageBreak/>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lastRenderedPageBreak/>
              <w:t>十三、推进新农村建设</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通过实施农村面貌改造提升行动和开展新民居中心村示范点建设，加快建设社会主义新农村。</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改善农村环境面貌，提升农民生产生活条件。</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、美丽乡村建设</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按照统筹城乡发展要求，以“环境美、产业美、精神美、生态美”为重点，大力推进美丽乡村建设。</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突出重点，因地制宜，按照分期分批推进的要求，每年选定一批重点村实施改造提升。</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重点村改造提升任务完成率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、美丽乡村建设</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按照统筹城乡发展要求，以“环境美、产业美、精神美、生态美”为重点，大力推进美丽乡村建设。</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突出重点，因地制宜，按照分期分批推进的要求，每年选定一批重点村实施改造提升。</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美丽乡村建设达标率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&lt;70%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十四、指导推进农村改革</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按照省、市要求，全面深化农村重点领域、关键环节改革，加快推进农业农村体制机制创新，增强全县农村经济社会发展活力。</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使农业增效、农民增收、农村增活力。</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、指导农村综合改革</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协调指导推进土地流转、村集体股份制改造等农村综合改革，创新农村基本经营制度，完善相关机制建设。</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促进农村经济社会全面协调发展。</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农村综合改革任务完成率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&lt;60%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十五、农业政务管理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开展农业宣传，推动农业政策</w:t>
            </w:r>
            <w:r>
              <w:rPr>
                <w:rFonts w:ascii="方正书宋_GBK" w:eastAsia="方正书宋_GBK" w:hint="eastAsia"/>
              </w:rPr>
              <w:lastRenderedPageBreak/>
              <w:t>落实。保障各项政党工作的开展</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保障各项农村工作的正常运行</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调研提出规划和建议，工作部署、协调推动、普查统计、督促指导及县委、县政府交办的其他事项等行政管理事项。</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加强管理，园满完成省委、省政府交办任务</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十六、水利水电项目建设与管理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1.35</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水利水电项目的建设与维护管理。</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按期完成水利水电项目建设和维修管护任务，对社会稳定和经济发展起到积极作用</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、水利工程建设</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1.35</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组织实施水利工程项目建设。</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按期保质保量完成水利项目建设任务</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水利工程除险加固及治理工作完成率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&lt;70%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十七、林业科技支撑和公共服务</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3.65</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组织全县林业及其生态建设的科技创新和技术示范推广，为林业生态发展和林产品生产提供公共支撑。</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示范推广林业生产管理的良种、良法，提高林产品品质和经济效益。</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、林业防灾减灾</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3.65</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组织、协调全县森林火灾的预防与扑救工作，承担全县森林防火指挥部的具体工作。组织开展林业有害生物的防治、检疫工作。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预防和减少自然灾害对森林资源的损失，保护森林资源</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林业有害生物的防治、检疫工作完成率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&lt;60%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十八、完善农村经营管理体制</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推进农村集体产权制度改革，完善农村土地承包制度，引导农村土地合理流转。创新农业经营主体。</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规范流转行为，优化资源配置，促进农民专业合作经济组织健康发展，加快新农村建设和城镇化进程。</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、农村经营管理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支持农民专业合作组织规范、健康发展。建立健全农村集体“三资”管理制度，盘活集体</w:t>
            </w:r>
            <w:r>
              <w:rPr>
                <w:rFonts w:ascii="方正书宋_GBK" w:eastAsia="方正书宋_GBK" w:hint="eastAsia"/>
              </w:rPr>
              <w:lastRenderedPageBreak/>
              <w:t>存量资产资源，拓宽集体增收渠道，促进农村集体资产保值增值。</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建立健全农村集体“三资”管理制度，促进农村集体资产保值增值。</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农村集体“三资”管理制度建立健全完</w:t>
            </w:r>
            <w:r>
              <w:rPr>
                <w:rFonts w:ascii="方正书宋_GBK" w:eastAsia="方正书宋_GBK" w:hint="eastAsia"/>
              </w:rPr>
              <w:lastRenderedPageBreak/>
              <w:t>成数量</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lastRenderedPageBreak/>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&lt;60%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十九、宣传事务管理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负责系统综合业务管理和机关综合事务管理。</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确保各项业务工作谋划到位、顺利开展。保障机关工作正常高效运转。</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制定全县宣传思想文化发展规划和政策制度并组织实施，开展宣传文化业务管理，加强政策业务宣传等。</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确保各项业务工作谋划到位、顺利开展。</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规划、制度完成率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二十、城乡建设管理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28.00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指导城市市政公用设施建设、安全和应急管理；拟定风景名胜区的发展规划、政策并指导实施；拟定村庄和小城镇建设政策并指导实施；指导镇、乡村庄规划的编制和实施；指导农村住房建设、住房安全和危房改造；改善小城镇和村庄人居环境；指导做好国家级重点镇及省级重点镇的建设。</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加强管理，提高城市承载能力和宜居度。加强村镇建设，改善农村人居环境，实现城乡统筹发展。协调和指导推进城镇化工作，加快城镇化进程。指导城市建设投融资体制改革，破解融资难题。</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、城市容貌环境综合整治</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28.00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推进洁净城市创建进程，加强大气污染治理力度。</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市容环境治理完成率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、城市容貌环境综合整治</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推进洁净城市创建进程，加强大气污染治理力度。</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机械化清扫率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57%</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53%</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&lt;53%</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、推进城镇化建设</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指导农村住房建设、住房安全和危房改造，推进小城镇村庄人居环境改善，指导国家级重</w:t>
            </w:r>
            <w:r>
              <w:rPr>
                <w:rFonts w:ascii="方正书宋_GBK" w:eastAsia="方正书宋_GBK" w:hint="eastAsia"/>
              </w:rPr>
              <w:lastRenderedPageBreak/>
              <w:t>点镇及省级重点镇的建设；做好县城规划、环境质量、居住水平、产业聚集、风貌特色、综合管理、城建投融资等指导工作，全面推进县城建设；协调和指导推进城镇化工作，城市建设投融资体制改革。</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加强村镇建设，改善农村人居环境，实现城乡统筹发展</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垃圾处理率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&lt;70%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二十一、文化艺术管理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10.01</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管理和指导全县文化建设，推进文化发展环境能力建设，提供公共文化服务、文化艺术资源建设和文化艺术生产。</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文化发展环境健康向上，文化发展能力不断增强，文化艺术资源丰富，公共文化服务和文化艺术生产水平不断提高。</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、公共文化服务</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规划、推动全县各级文化服务机构、设施和队伍建设，创新公共文化服务模式，建立公共文化资源共享机制，健全公共文化服务网络。组织指导公共文化产品生产，提供文化服务</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公共文化服务活动数量（场次）</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12</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&lt;6</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、公共文化服务</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10.01</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规划、推动全县各级文化服务机构、设施和队伍建设，创新公共文化服务模式，建立公共文化资源共享机制，健全公共文化服务网络。组织指导公共文化产品生产，提供文化服务</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公共文化场馆免费率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&lt;70%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二十二、文化政务管理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负责系统综合业务管理和机关综合事务管理。</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确保各项业务工作谋划到位、顺利开展。保障机关工作正常高效运转。</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拟订并组织实施全县文化艺术</w:t>
            </w:r>
            <w:r>
              <w:rPr>
                <w:rFonts w:ascii="方正书宋_GBK" w:eastAsia="方正书宋_GBK" w:hint="eastAsia"/>
              </w:rPr>
              <w:lastRenderedPageBreak/>
              <w:t>事业发展规划</w:t>
            </w:r>
            <w:r>
              <w:rPr>
                <w:rFonts w:ascii="方正书宋_GBK" w:eastAsia="方正书宋_GBK"/>
              </w:rPr>
              <w:t>,</w:t>
            </w:r>
            <w:r>
              <w:rPr>
                <w:rFonts w:ascii="方正书宋_GBK" w:eastAsia="方正书宋_GBK" w:hint="eastAsia"/>
              </w:rPr>
              <w:t>开展全县文化事业调查研究，履行文化市场监管职责，加快文化产业发展，加强非物质文化遗产保护和优秀民族文化的传承普及，开展文化宣传、交流、合作、保护等业务管理工作。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确保各项业务工作谋划到位、</w:t>
            </w:r>
            <w:r>
              <w:rPr>
                <w:rFonts w:ascii="方正书宋_GBK" w:eastAsia="方正书宋_GBK" w:hint="eastAsia"/>
              </w:rPr>
              <w:lastRenderedPageBreak/>
              <w:t>顺利开展。</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综合业务管</w:t>
            </w:r>
            <w:r>
              <w:rPr>
                <w:rFonts w:ascii="方正书宋_GBK" w:eastAsia="方正书宋_GBK" w:hint="eastAsia"/>
              </w:rPr>
              <w:lastRenderedPageBreak/>
              <w:t>理工作完成率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lastRenderedPageBreak/>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lastRenderedPageBreak/>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lastRenderedPageBreak/>
              <w:t>&lt;90%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二十三、政府专项工作服务与管理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5.00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政府采购、农村综合改革、政府债务、综合治税、地下水超采、政府购买服务、规范津补贴等政府专项工作的服务与管理。</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制定采购中心工作规程，规范采购行为。推进建立政府采购电子化办公平台，提高政府采购电子化水平和工作效率。加强集中采购管理，分类汇总零星采购项目，推进批量集中采购。</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、农村综合改革</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负责指导和推动村级公益事业建设一事一议财政奖补、农村公共服务运行维护机制建设试点、化解乡村公益性债务等工作，承办市农村综合改革领导小组的日常工作。作，承办省农村综合改革领导小组的日常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建立健全全市农村综合改革工作制度、实施方案，农村综合改革工作顺利实施</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农村综合改革工作制度、实施方案制定、实施情况</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或以上</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或以上</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或以上</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61%</w:t>
            </w:r>
            <w:r>
              <w:rPr>
                <w:rFonts w:ascii="方正书宋_GBK" w:eastAsia="方正书宋_GBK" w:hint="eastAsia"/>
              </w:rPr>
              <w:t>或以下</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、政府购买服务管理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5.00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完善政府购买服务有关制度，并不断推进政府购买服务改革。</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建立健全全市政府购买服务基本制度，政府购买服务试点工作顺利实施</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政府购买服务制度完备程度</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低于</w:t>
            </w:r>
            <w:r>
              <w:rPr>
                <w:rFonts w:ascii="方正书宋_GBK" w:eastAsia="方正书宋_GBK"/>
              </w:rPr>
              <w:t>70%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二十四、地税政务管理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为保障地税系统各项工作开展</w:t>
            </w:r>
            <w:r>
              <w:rPr>
                <w:rFonts w:ascii="方正书宋_GBK" w:eastAsia="方正书宋_GBK"/>
              </w:rPr>
              <w:t>,</w:t>
            </w:r>
            <w:r>
              <w:rPr>
                <w:rFonts w:ascii="方正书宋_GBK" w:eastAsia="方正书宋_GBK" w:hint="eastAsia"/>
              </w:rPr>
              <w:t>降低区域差异影响</w:t>
            </w:r>
            <w:r>
              <w:rPr>
                <w:rFonts w:ascii="方正书宋_GBK" w:eastAsia="方正书宋_GBK"/>
              </w:rPr>
              <w:t>,</w:t>
            </w:r>
            <w:r>
              <w:rPr>
                <w:rFonts w:ascii="方正书宋_GBK" w:eastAsia="方正书宋_GBK" w:hint="eastAsia"/>
              </w:rPr>
              <w:t>进一步加强全系统基本办公条件保障机制建设</w:t>
            </w:r>
            <w:r>
              <w:rPr>
                <w:rFonts w:ascii="方正书宋_GBK" w:eastAsia="方正书宋_GBK"/>
              </w:rPr>
              <w:t>,</w:t>
            </w:r>
            <w:r>
              <w:rPr>
                <w:rFonts w:ascii="方正书宋_GBK" w:eastAsia="方正书宋_GBK" w:hint="eastAsia"/>
              </w:rPr>
              <w:t>全面提升系统整体</w:t>
            </w:r>
            <w:r>
              <w:rPr>
                <w:rFonts w:ascii="方正书宋_GBK" w:eastAsia="方正书宋_GBK" w:hint="eastAsia"/>
              </w:rPr>
              <w:lastRenderedPageBreak/>
              <w:t>水平</w:t>
            </w:r>
            <w:r>
              <w:rPr>
                <w:rFonts w:ascii="方正书宋_GBK" w:eastAsia="方正书宋_GBK"/>
              </w:rPr>
              <w:t>,</w:t>
            </w:r>
            <w:r>
              <w:rPr>
                <w:rFonts w:ascii="方正书宋_GBK" w:eastAsia="方正书宋_GBK" w:hint="eastAsia"/>
              </w:rPr>
              <w:t>统一规范管理，促进地税事业发展。</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保障地税系统各项工作正常开展。</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基本建设及维护、执法装备购置、信息系统建设等。</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保障地税系统信息网络系统的安全稳定运行。</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二十五、维护社会稳定</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指导、协调和督导全县各级各部门排查、化解影响社会的重大不稳定隐患、群体性事件和突发事件及影响社会稳定的事件。</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通过指导、协调和督导各级各部门，预防减少不稳定因素的发生，有效化解不稳定隐患、群体性事件和突发事件，同时全力做好县内各种重大活动安保工作，确保社会稳定。</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、重大活动安保</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做好我县各类重大活动间的安全保卫工作，不断完善相关工作机制。</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各项工作机制进一步完善健全，有效维护我省社会大局稳定，确保社会秩序良好。</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重大安保任务完成率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&lt;70%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二十六、卫生计生政务</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拟定卫生计生改革与发展目标、规划，组织指导相关工作开展，承担政务公开和业务宣传工作，加强卫生计生能力建设。</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保障卫生计生事业稳定发展。</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、卫生计生综合业务管理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开展卫生计生规划、资源配置、统计、法制、政策研究、宣传教育、舆情监测等工作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为顺利开展各项卫生计生工作提供有效保障，确保卫生计生事业协调可持续发展。</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卫生计生宣传教育完成率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&lt;60%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二十七、义务教育</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175.00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以农村教育为重点，推进义务教育均衡发展，建立中小学校舍维修长效机制，改善贫困地区义务教育薄弱学校办学条件，促进公共教育资源向农村和经济欠发达地区倾斜。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完善城乡义务教育经费保障机制，提高贫困寄宿生资助面。加大资金投入力度，加快改善贫困地区义务教育薄弱学校基本办学条件。促进特殊教育和民族教育发展。推进教育扶贫工程，促进贫困地区教育事业</w:t>
            </w:r>
            <w:r>
              <w:rPr>
                <w:rFonts w:ascii="方正书宋_GBK" w:eastAsia="方正书宋_GBK" w:hint="eastAsia"/>
              </w:rPr>
              <w:lastRenderedPageBreak/>
              <w:t>发展。</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、改善薄弱学校办学条件</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175.00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保障义务教育阶段薄弱学校基本教学条件，改善学校生活设施，办好必要的教学点，解决城镇学校大班额问题，推进农村学校教育信息化。</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从</w:t>
            </w:r>
            <w:r>
              <w:rPr>
                <w:rFonts w:ascii="方正书宋_GBK" w:eastAsia="方正书宋_GBK"/>
              </w:rPr>
              <w:t>2014</w:t>
            </w:r>
            <w:r>
              <w:rPr>
                <w:rFonts w:ascii="方正书宋_GBK" w:eastAsia="方正书宋_GBK" w:hint="eastAsia"/>
              </w:rPr>
              <w:t>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新建、改扩建中小学校舍面积</w:t>
            </w: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二十八、安全生产政务管理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10.00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实施安全生产法规及标准制定</w:t>
            </w:r>
            <w:r>
              <w:rPr>
                <w:rFonts w:ascii="方正书宋_GBK" w:eastAsia="方正书宋_GBK"/>
              </w:rPr>
              <w:t>,</w:t>
            </w:r>
            <w:r>
              <w:rPr>
                <w:rFonts w:ascii="方正书宋_GBK" w:eastAsia="方正书宋_GBK" w:hint="eastAsia"/>
              </w:rPr>
              <w:t>编制安全生产规划，开展安全生产调研和相关政策制订；开展对外合作交流；加强行政审批管理；为保障机关履行安全生产监管基本职责提供必要条件。</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制定全县安全生产发展战略和规划、指导系统业务活动；加强专项资金监管；开展对外合作交流；加强安全生产审批管理；信访接待、业务宣传、政务信息公开等工作；开展网上行政服务；依法行政等。</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10.00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制定全县安全生产发展战略和规划、指导系统业务活动；开展安全生产专项调查研究，加强专项资金监管；开展对外合作交流；加强安全生产审批管理；信访接待、业务宣传、政务信息公开等工作；开展网上行政服务；依法行政等。</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指导系统业务活动，依法开展网上行政服务。保障各项业务工作畅通。</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二十九、国土资源执法与监察</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10.00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强化全县国土资源执法监察工作</w:t>
            </w:r>
            <w:r>
              <w:rPr>
                <w:rFonts w:ascii="方正书宋_GBK" w:eastAsia="方正书宋_GBK"/>
              </w:rPr>
              <w:t>,</w:t>
            </w:r>
            <w:r>
              <w:rPr>
                <w:rFonts w:ascii="方正书宋_GBK" w:eastAsia="方正书宋_GBK" w:hint="eastAsia"/>
              </w:rPr>
              <w:t>提高国土资源执法能力。</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执法检查落实在日常，及时发现、制止违法行为，重大专项执法工作按量按质完成，维护群众合法权益。</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、国土资源执法监察</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10.00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加强日常执法监管，将违法解决在初始、遏制在萌芽；做好重点执法专项行动，严厉打击违法，维护群众合法权益。</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专项执法工作完成率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&lt;90%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三十、国防动员</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进行武装力量动员、国民经济动员、人民防空动员、交通战备动员和政治工作动员等。</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战时统一调动人力、物力、财力为战争服务。</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、被装购置</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为国动委成员购置服装。</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达到国动委成员着装停一有序</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每年</w:t>
            </w:r>
            <w:r>
              <w:rPr>
                <w:rFonts w:ascii="方正书宋_GBK" w:eastAsia="方正书宋_GBK"/>
              </w:rPr>
              <w:t>4</w:t>
            </w:r>
            <w:r>
              <w:rPr>
                <w:rFonts w:ascii="方正书宋_GBK" w:eastAsia="方正书宋_GBK" w:hint="eastAsia"/>
              </w:rPr>
              <w:t>月份前发放到位</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60%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三十一、农林水支出</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140.00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农村综合改革</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对村民委员会和村党支部的补助</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、村级办公经费</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140.00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村级办公经费</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村级办公经费计划完成率</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村级办公经费计划完成率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三十二、选举和任免</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16.00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检查监督代表法、选举法及其实施办法的贯彻实施；承担人大换届选举及人事任免服务工作；负责对乡镇政府组成人员和乡镇人民法院主要负责人的目标责任书、述职报告的督办工作。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、确保有关选举的法律法规符合实际，在充分考察调研的基础上，实施对其进行修改。</w:t>
            </w:r>
            <w:r>
              <w:rPr>
                <w:rFonts w:ascii="方正书宋_GBK" w:eastAsia="方正书宋_GBK"/>
              </w:rPr>
              <w:t>2</w:t>
            </w:r>
            <w:r>
              <w:rPr>
                <w:rFonts w:ascii="方正书宋_GBK" w:eastAsia="方正书宋_GBK" w:hint="eastAsia"/>
              </w:rPr>
              <w:t>、对乡镇政府组成人员和乡镇人民法院主要负责人进行目标责任监督，确保依法履行职责，完成目标任务。</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、换届选举及人事任免</w:t>
            </w:r>
          </w:p>
        </w:tc>
        <w:tc>
          <w:tcPr>
            <w:tcW w:w="1276" w:type="dxa"/>
            <w:vAlign w:val="center"/>
          </w:tcPr>
          <w:p w:rsidR="00E85A3D" w:rsidRDefault="00E85A3D">
            <w:pPr>
              <w:spacing w:line="300" w:lineRule="exact"/>
              <w:jc w:val="left"/>
              <w:rPr>
                <w:rFonts w:ascii="方正书宋_GBK" w:eastAsia="方正书宋_GBK"/>
              </w:rPr>
            </w:pPr>
            <w:r>
              <w:rPr>
                <w:rFonts w:ascii="方正书宋_GBK" w:eastAsia="方正书宋_GBK"/>
              </w:rPr>
              <w:t>16.00</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承担乡镇人大换届选举、乡镇区领导人的选举和常委会人事任免的服务工作；指导乡镇人大换届选举工作；负责对乡镇政府组成人员和乡镇人民法院主要负责人的目标责任书、述职报告的督办工作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确保乡镇人大换届选举工作顺利完成，提高组织换届选举工作水平；高质量完成乡镇领导人选举和常委会人事任免服务工作；高效督办有关部门负责人的目标责任书和述职报告。</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换届选举工作完成率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三十三、民族宗教事务</w:t>
            </w:r>
            <w:r>
              <w:rPr>
                <w:rFonts w:ascii="方正书宋_GBK" w:eastAsia="方正书宋_GBK" w:hint="eastAsia"/>
                <w:b/>
              </w:rPr>
              <w:lastRenderedPageBreak/>
              <w:t>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贯彻执行宣传国家关于宗教工</w:t>
            </w:r>
            <w:r>
              <w:rPr>
                <w:rFonts w:ascii="方正书宋_GBK" w:eastAsia="方正书宋_GBK" w:hint="eastAsia"/>
              </w:rPr>
              <w:lastRenderedPageBreak/>
              <w:t>作的方针政策，监督检查宗教活动场所，创建和谐寺观教堂，培训宗教工作干部，对困难宗教教职人员进行补助，监控、制止天主教地下分子的非法活动。开展民族宗教政策和法制宣传教育工作，协助处理民族宗教方面的维稳问题促进民族宗教团结、稳定，妥善处置宗教突发事件、维护宗教界和谐稳定。</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加强宗教事务管理工作，加强</w:t>
            </w:r>
            <w:r>
              <w:rPr>
                <w:rFonts w:ascii="方正书宋_GBK" w:eastAsia="方正书宋_GBK" w:hint="eastAsia"/>
              </w:rPr>
              <w:lastRenderedPageBreak/>
              <w:t>其他民族宗教综合性事务管理工作。</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、民族宗教综合治理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加大补助力度，增强反渗透能力。不断提高民族宗教法律政策宣传覆盖率</w:t>
            </w:r>
            <w:r>
              <w:rPr>
                <w:rFonts w:ascii="方正书宋_GBK" w:eastAsia="方正书宋_GBK"/>
              </w:rPr>
              <w:t>,</w:t>
            </w:r>
            <w:r>
              <w:rPr>
                <w:rFonts w:ascii="方正书宋_GBK" w:eastAsia="方正书宋_GBK" w:hint="eastAsia"/>
              </w:rPr>
              <w:t>加大宣传教育力度</w:t>
            </w:r>
            <w:r>
              <w:rPr>
                <w:rFonts w:ascii="方正书宋_GBK" w:eastAsia="方正书宋_GBK"/>
              </w:rPr>
              <w:t>;</w:t>
            </w:r>
            <w:r>
              <w:rPr>
                <w:rFonts w:ascii="方正书宋_GBK" w:eastAsia="方正书宋_GBK" w:hint="eastAsia"/>
              </w:rPr>
              <w:t>妥善协助解决突发事件</w:t>
            </w:r>
            <w:r>
              <w:rPr>
                <w:rFonts w:ascii="方正书宋_GBK" w:eastAsia="方正书宋_GBK"/>
              </w:rPr>
              <w:t>;</w:t>
            </w:r>
            <w:r>
              <w:rPr>
                <w:rFonts w:ascii="方正书宋_GBK" w:eastAsia="方正书宋_GBK" w:hint="eastAsia"/>
              </w:rPr>
              <w:t>提高清真食品检查效率</w:t>
            </w:r>
            <w:r>
              <w:rPr>
                <w:rFonts w:ascii="方正书宋_GBK" w:eastAsia="方正书宋_GBK"/>
              </w:rPr>
              <w:t>,</w:t>
            </w:r>
            <w:r>
              <w:rPr>
                <w:rFonts w:ascii="方正书宋_GBK" w:eastAsia="方正书宋_GBK" w:hint="eastAsia"/>
              </w:rPr>
              <w:t>及时解决其他民族宗教问题。</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维稳突出问题解决率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三十四、社会管理与服务</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组织指导基层政权和社区建设；推进社会工作人员队伍建设</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推进乡镇社会组织健康发展，优化行政区划空间布局，建立健全城乡基层群众自治组织，逐步实现社会工作者专业化、职业化。</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、基层政权和社区建设</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组织指导乡镇、街道办事处和基层群众自治组织、社区干部培训；指导村（居）民委员会民主选举、民主决策、民主管</w:t>
            </w:r>
            <w:r>
              <w:rPr>
                <w:rFonts w:ascii="方正书宋_GBK" w:eastAsia="方正书宋_GBK" w:hint="eastAsia"/>
              </w:rPr>
              <w:lastRenderedPageBreak/>
              <w:t>理和民主监督，村（居）务公开；指导城乡社区建设及服务管理工作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建立健全城乡基层群众自治组织，在村（居）民委员会实行“四个民主”；按照“四有一创”标准开展城市社区建设，按照</w:t>
            </w:r>
            <w:r>
              <w:rPr>
                <w:rFonts w:ascii="方正书宋_GBK" w:eastAsia="方正书宋_GBK" w:hint="eastAsia"/>
              </w:rPr>
              <w:lastRenderedPageBreak/>
              <w:t>农村社区建设实验全覆盖创建标准开展农村社区建设。</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村民委员会换届选举率达到或超过上届水平。</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99.8%</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99.6%</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99.4%</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99.4%</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三十五、交通运输基础设施养护、维护</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开展交通运输基础设施养护、维护，对项目招投标活动进行监督管理。</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完成路基路面大中型维修，加固桥梁，治理隐患；开展高速绿色廊道建设；农村公路养护实施“以奖代补”。</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、公路、水运工程养护监督和管理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对公路、水运工程及其设施养护工程质量安全及招投标活动进行监督和管理。</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各项业务顺利开展，按时完成工作。</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工作质量</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按时完成工作，质量高</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按时完成工作，质量一般</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基本完成工作</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未按时完成工作</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三十六、民兵训练和专武干部培训</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加强后备力量建设，培养“劳武”两用人才的人民武装建设的基地</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、民兵训练和专武干部培训</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根据上级要求，认真制定基干民兵和专武干部培训计划和方案，严格组织人员按质按量完成训练任务。保证装备器材的良好状态，随时执行紧急拉动和应急任务</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涉密</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涉密</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涉密</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涉密</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涉密</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涉密</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三十七、食品药品安全</w:t>
            </w:r>
            <w:r>
              <w:rPr>
                <w:rFonts w:ascii="方正书宋_GBK" w:eastAsia="方正书宋_GBK" w:hint="eastAsia"/>
                <w:b/>
              </w:rPr>
              <w:lastRenderedPageBreak/>
              <w:t>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对食品制作流通各环节进行监</w:t>
            </w:r>
            <w:r>
              <w:rPr>
                <w:rFonts w:ascii="方正书宋_GBK" w:eastAsia="方正书宋_GBK" w:hint="eastAsia"/>
              </w:rPr>
              <w:lastRenderedPageBreak/>
              <w:t>管，及时发现和排除食品安全问题，确保大型活动期间的餐饮安全</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通过对食品各个环节的强力监</w:t>
            </w:r>
            <w:r>
              <w:rPr>
                <w:rFonts w:ascii="方正书宋_GBK" w:eastAsia="方正书宋_GBK" w:hint="eastAsia"/>
              </w:rPr>
              <w:lastRenderedPageBreak/>
              <w:t>管，及时发现食品监管中存在的问题，重点做好重大活动和暑期食品安全保障。加强食品药品检验能力建设，并开展相关业务活动。客观公正地完成对本乡的食品药品安全工作考核评价，突发事件得到及时处置</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、食品（含保健品）安全监管</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通过对食品生产、流通、餐饮消费、保健食品的各个环节抽验和强力监管，及时发现和排除食品安全问题</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确保食品安全，重大活动和暑期食品不出现重大事故，保证人民群众饮食安全。不出现重大食品安全事故</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重大食品事故案件（个）</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2</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三十八、完善农村经营管理体制</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推进农村集体产权制度改革，完善农村土地承包制度，引导农村土地合理流转。创新农业经营主体</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规范流转行为，优化资源配置，促进农民专业合作经济组织健康发展，加快新农村建设和城镇化进程</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、农村经营管理</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支持农民专业合作组织规范、健康发展。建立健全农村集体“三资”管理制度，盘活集体存量资产资源，拓宽集体增收渠道，促进农村集体资产保值增值</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健全农村集体“三资”管理制度，指导农村经济组织健康、规范发展</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村集体经济业务规范率</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三十九、林业生态建设</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贯彻执行国家、省、关于林业及其生态建设的方针、政策和法律法规；组织落实林业及其生态环境建设、森林资源保护、国土绿化、荒漠化防治和林业产业发展的政策，并组织实施监督和检查，组织开展森林资</w:t>
            </w:r>
            <w:r>
              <w:rPr>
                <w:rFonts w:ascii="方正书宋_GBK" w:eastAsia="方正书宋_GBK" w:hint="eastAsia"/>
              </w:rPr>
              <w:lastRenderedPageBreak/>
              <w:t>源、承担林业生态文明建设的有关工作。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完成国家下达和省委省政府制定的造林任务及全区森林覆盖率考核目标。有效改善生态环境</w:t>
            </w:r>
          </w:p>
        </w:tc>
        <w:tc>
          <w:tcPr>
            <w:tcW w:w="1417" w:type="dxa"/>
            <w:vAlign w:val="center"/>
          </w:tcPr>
          <w:p w:rsidR="00E85A3D" w:rsidRDefault="00E85A3D">
            <w:pPr>
              <w:spacing w:line="300" w:lineRule="exact"/>
              <w:jc w:val="left"/>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c>
          <w:tcPr>
            <w:tcW w:w="737" w:type="dxa"/>
            <w:vAlign w:val="center"/>
          </w:tcPr>
          <w:p w:rsidR="00E85A3D" w:rsidRDefault="00E85A3D">
            <w:pPr>
              <w:spacing w:line="300" w:lineRule="exact"/>
              <w:jc w:val="center"/>
              <w:rPr>
                <w:rFonts w:ascii="方正书宋_GBK" w:eastAsia="方正书宋_GBK"/>
              </w:rPr>
            </w:pPr>
          </w:p>
        </w:tc>
      </w:tr>
      <w:tr w:rsidR="00E85A3D" w:rsidTr="00C25C0E">
        <w:trPr>
          <w:trHeight w:val="227"/>
          <w:jc w:val="center"/>
        </w:trPr>
        <w:tc>
          <w:tcPr>
            <w:tcW w:w="2341" w:type="dxa"/>
            <w:vAlign w:val="center"/>
          </w:tcPr>
          <w:p w:rsidR="00E85A3D" w:rsidRDefault="00E85A3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、造林绿化</w:t>
            </w:r>
          </w:p>
        </w:tc>
        <w:tc>
          <w:tcPr>
            <w:tcW w:w="1276" w:type="dxa"/>
            <w:vAlign w:val="center"/>
          </w:tcPr>
          <w:p w:rsidR="00E85A3D" w:rsidRDefault="00E85A3D">
            <w:pPr>
              <w:spacing w:line="300" w:lineRule="exact"/>
              <w:jc w:val="left"/>
              <w:rPr>
                <w:rFonts w:ascii="方正书宋_GBK" w:eastAsia="方正书宋_GBK"/>
              </w:rPr>
            </w:pP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贯彻落实国家、省有关标准和规程，指导公益林和商品林的培育，指导植树造林和以植树种草等生物措施防治水土流失工作，指导监督全民义务植树和造林绿化工作。承担林业应对气候变化的相关工作。承担乡镇绿化的日常工作</w:t>
            </w:r>
          </w:p>
        </w:tc>
        <w:tc>
          <w:tcPr>
            <w:tcW w:w="2976"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增加有林地面积，提高乡镇绿化水平和森林覆盖率，改善生态环境。</w:t>
            </w:r>
          </w:p>
        </w:tc>
        <w:tc>
          <w:tcPr>
            <w:tcW w:w="1417" w:type="dxa"/>
            <w:vAlign w:val="center"/>
          </w:tcPr>
          <w:p w:rsidR="00E85A3D" w:rsidRDefault="00E85A3D">
            <w:pPr>
              <w:spacing w:line="300" w:lineRule="exact"/>
              <w:jc w:val="left"/>
              <w:rPr>
                <w:rFonts w:ascii="方正书宋_GBK" w:eastAsia="方正书宋_GBK"/>
              </w:rPr>
            </w:pPr>
            <w:r>
              <w:rPr>
                <w:rFonts w:ascii="方正书宋_GBK" w:eastAsia="方正书宋_GBK" w:hint="eastAsia"/>
              </w:rPr>
              <w:t>全乡镇完成年初造林绿化任务。</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85A3D" w:rsidRDefault="00E85A3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bl>
    <w:p w:rsidR="00E85A3D" w:rsidRDefault="00E85A3D" w:rsidP="003916BF">
      <w:pPr>
        <w:spacing w:line="300" w:lineRule="exact"/>
        <w:jc w:val="left"/>
        <w:outlineLvl w:val="0"/>
        <w:sectPr w:rsidR="00E85A3D" w:rsidSect="00223C06">
          <w:pgSz w:w="16839" w:h="11907" w:orient="landscape"/>
          <w:pgMar w:top="1020" w:right="1361" w:bottom="1020" w:left="1361" w:header="851" w:footer="992" w:gutter="0"/>
          <w:cols w:space="425"/>
          <w:docGrid w:type="lines" w:linePitch="312"/>
        </w:sectPr>
      </w:pPr>
    </w:p>
    <w:p w:rsidR="00E85A3D" w:rsidRDefault="00E85A3D" w:rsidP="00A16F6D">
      <w:pPr>
        <w:autoSpaceDE w:val="0"/>
        <w:autoSpaceDN w:val="0"/>
        <w:adjustRightInd w:val="0"/>
        <w:ind w:firstLineChars="200" w:firstLine="640"/>
        <w:jc w:val="left"/>
        <w:rPr>
          <w:rFonts w:ascii="Times New Roman" w:eastAsia="黑体" w:hAnsi="黑体" w:cs="Times New Roman"/>
          <w:sz w:val="32"/>
          <w:szCs w:val="32"/>
        </w:rPr>
      </w:pPr>
      <w:r w:rsidRPr="0017447A">
        <w:rPr>
          <w:rFonts w:ascii="Times New Roman" w:eastAsia="黑体" w:hAnsi="黑体" w:cs="Times New Roman" w:hint="eastAsia"/>
          <w:sz w:val="32"/>
          <w:szCs w:val="32"/>
        </w:rPr>
        <w:lastRenderedPageBreak/>
        <w:t>六、政府采购预算情况</w:t>
      </w:r>
      <w:bookmarkStart w:id="3" w:name="_Toc471398468"/>
    </w:p>
    <w:p w:rsidR="00E85A3D" w:rsidRPr="00C25C0E" w:rsidRDefault="00E85A3D" w:rsidP="002823FB">
      <w:pPr>
        <w:autoSpaceDE w:val="0"/>
        <w:autoSpaceDN w:val="0"/>
        <w:adjustRightInd w:val="0"/>
        <w:ind w:firstLineChars="200" w:firstLine="640"/>
        <w:jc w:val="left"/>
        <w:rPr>
          <w:rFonts w:ascii="仿宋" w:eastAsia="仿宋" w:hAnsi="仿宋" w:cs="Times New Roman"/>
          <w:sz w:val="32"/>
          <w:szCs w:val="32"/>
        </w:rPr>
      </w:pPr>
      <w:r w:rsidRPr="00C25C0E">
        <w:rPr>
          <w:rFonts w:ascii="仿宋" w:eastAsia="仿宋" w:hAnsi="仿宋" w:cs="Times New Roman"/>
          <w:sz w:val="32"/>
          <w:szCs w:val="32"/>
        </w:rPr>
        <w:t>2018</w:t>
      </w:r>
      <w:r w:rsidRPr="00C25C0E">
        <w:rPr>
          <w:rFonts w:ascii="仿宋" w:eastAsia="仿宋" w:hAnsi="仿宋" w:cs="Times New Roman" w:hint="eastAsia"/>
          <w:sz w:val="32"/>
          <w:szCs w:val="32"/>
        </w:rPr>
        <w:t>年，我部门安排政府采购预算</w:t>
      </w:r>
      <w:r w:rsidRPr="00C25C0E">
        <w:rPr>
          <w:rFonts w:ascii="仿宋" w:eastAsia="仿宋" w:hAnsi="仿宋" w:cs="Times New Roman"/>
          <w:sz w:val="32"/>
          <w:szCs w:val="32"/>
        </w:rPr>
        <w:t>424.52</w:t>
      </w:r>
      <w:r w:rsidRPr="00C25C0E">
        <w:rPr>
          <w:rFonts w:ascii="仿宋" w:eastAsia="仿宋" w:hAnsi="仿宋" w:cs="Times New Roman" w:hint="eastAsia"/>
          <w:sz w:val="32"/>
          <w:szCs w:val="32"/>
        </w:rPr>
        <w:t>万元</w:t>
      </w:r>
      <w:r>
        <w:rPr>
          <w:rFonts w:ascii="仿宋" w:eastAsia="仿宋" w:hAnsi="仿宋" w:cs="Times New Roman" w:hint="eastAsia"/>
          <w:sz w:val="32"/>
          <w:szCs w:val="32"/>
        </w:rPr>
        <w:t>。具体内容见下表。</w:t>
      </w:r>
    </w:p>
    <w:p w:rsidR="00E85A3D" w:rsidRDefault="00E85A3D" w:rsidP="00C25C0E">
      <w:pPr>
        <w:jc w:val="center"/>
        <w:outlineLvl w:val="0"/>
        <w:rPr>
          <w:rFonts w:ascii="方正小标宋_GBK" w:eastAsia="方正小标宋_GBK" w:cs="Times New Roman"/>
          <w:sz w:val="32"/>
          <w:szCs w:val="24"/>
        </w:rPr>
      </w:pPr>
      <w:bookmarkStart w:id="4" w:name="_Toc506321350"/>
      <w:r>
        <w:rPr>
          <w:rFonts w:ascii="方正小标宋_GBK" w:eastAsia="方正小标宋_GBK" w:hint="eastAsia"/>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90"/>
        <w:gridCol w:w="1017"/>
        <w:gridCol w:w="899"/>
        <w:gridCol w:w="1189"/>
        <w:gridCol w:w="698"/>
        <w:gridCol w:w="698"/>
        <w:gridCol w:w="780"/>
        <w:gridCol w:w="888"/>
        <w:gridCol w:w="888"/>
        <w:gridCol w:w="888"/>
        <w:gridCol w:w="888"/>
        <w:gridCol w:w="890"/>
        <w:gridCol w:w="890"/>
        <w:gridCol w:w="849"/>
      </w:tblGrid>
      <w:tr w:rsidR="00E85A3D" w:rsidTr="00C25C0E">
        <w:trPr>
          <w:tblHeader/>
          <w:jc w:val="center"/>
        </w:trPr>
        <w:tc>
          <w:tcPr>
            <w:tcW w:w="2702" w:type="pct"/>
            <w:gridSpan w:val="7"/>
            <w:tcBorders>
              <w:top w:val="single" w:sz="6" w:space="0" w:color="FFFFFF"/>
              <w:left w:val="single" w:sz="6" w:space="0" w:color="FFFFFF"/>
              <w:right w:val="single" w:sz="6" w:space="0" w:color="FFFFFF"/>
            </w:tcBorders>
            <w:vAlign w:val="center"/>
          </w:tcPr>
          <w:p w:rsidR="00E85A3D" w:rsidRDefault="00E85A3D">
            <w:pPr>
              <w:spacing w:line="300" w:lineRule="exact"/>
              <w:jc w:val="left"/>
              <w:rPr>
                <w:rFonts w:ascii="方正小标宋_GBK" w:eastAsia="方正小标宋_GBK"/>
                <w:sz w:val="24"/>
              </w:rPr>
            </w:pPr>
            <w:r>
              <w:rPr>
                <w:rFonts w:ascii="方正小标宋_GBK" w:eastAsia="方正小标宋_GBK"/>
                <w:sz w:val="24"/>
              </w:rPr>
              <w:t>956</w:t>
            </w:r>
            <w:r>
              <w:rPr>
                <w:rFonts w:ascii="方正小标宋_GBK" w:eastAsia="方正小标宋_GBK" w:hint="eastAsia"/>
                <w:sz w:val="24"/>
              </w:rPr>
              <w:t>霸州市康仙庄乡</w:t>
            </w:r>
          </w:p>
        </w:tc>
        <w:tc>
          <w:tcPr>
            <w:tcW w:w="2298" w:type="pct"/>
            <w:gridSpan w:val="7"/>
            <w:tcBorders>
              <w:top w:val="single" w:sz="6" w:space="0" w:color="FFFFFF"/>
              <w:left w:val="single" w:sz="6" w:space="0" w:color="FFFFFF"/>
              <w:right w:val="single" w:sz="6" w:space="0" w:color="FFFFFF"/>
            </w:tcBorders>
            <w:vAlign w:val="center"/>
          </w:tcPr>
          <w:p w:rsidR="00E85A3D" w:rsidRDefault="00E85A3D">
            <w:pPr>
              <w:spacing w:line="300" w:lineRule="exact"/>
              <w:jc w:val="right"/>
              <w:rPr>
                <w:rFonts w:ascii="方正书宋_GBK" w:eastAsia="方正书宋_GBK"/>
                <w:sz w:val="24"/>
              </w:rPr>
            </w:pPr>
            <w:r>
              <w:rPr>
                <w:rFonts w:ascii="方正书宋_GBK" w:eastAsia="方正书宋_GBK" w:hint="eastAsia"/>
                <w:sz w:val="24"/>
              </w:rPr>
              <w:t>单位：万元</w:t>
            </w:r>
          </w:p>
        </w:tc>
      </w:tr>
      <w:tr w:rsidR="00E85A3D" w:rsidTr="00C25C0E">
        <w:trPr>
          <w:tblHeader/>
          <w:jc w:val="center"/>
        </w:trPr>
        <w:tc>
          <w:tcPr>
            <w:tcW w:w="1217" w:type="pct"/>
            <w:gridSpan w:val="2"/>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政府采购金额</w:t>
            </w:r>
          </w:p>
        </w:tc>
      </w:tr>
      <w:tr w:rsidR="00E85A3D" w:rsidTr="00C25C0E">
        <w:trPr>
          <w:tblHeader/>
          <w:jc w:val="center"/>
        </w:trPr>
        <w:tc>
          <w:tcPr>
            <w:tcW w:w="840" w:type="pct"/>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预算资金</w:t>
            </w:r>
          </w:p>
        </w:tc>
        <w:tc>
          <w:tcPr>
            <w:tcW w:w="0" w:type="auto"/>
            <w:vMerge/>
            <w:vAlign w:val="center"/>
          </w:tcPr>
          <w:p w:rsidR="00E85A3D" w:rsidRDefault="00E85A3D">
            <w:pPr>
              <w:widowControl/>
              <w:jc w:val="left"/>
              <w:rPr>
                <w:rFonts w:ascii="方正书宋_GBK" w:eastAsia="方正书宋_GBK"/>
                <w:b/>
                <w:szCs w:val="24"/>
              </w:rPr>
            </w:pPr>
          </w:p>
        </w:tc>
        <w:tc>
          <w:tcPr>
            <w:tcW w:w="0" w:type="auto"/>
            <w:vMerge/>
            <w:vAlign w:val="center"/>
          </w:tcPr>
          <w:p w:rsidR="00E85A3D" w:rsidRDefault="00E85A3D">
            <w:pPr>
              <w:widowControl/>
              <w:jc w:val="left"/>
              <w:rPr>
                <w:rFonts w:ascii="方正书宋_GBK" w:eastAsia="方正书宋_GBK"/>
                <w:b/>
                <w:szCs w:val="24"/>
              </w:rPr>
            </w:pPr>
          </w:p>
        </w:tc>
        <w:tc>
          <w:tcPr>
            <w:tcW w:w="0" w:type="auto"/>
            <w:vMerge/>
            <w:vAlign w:val="center"/>
          </w:tcPr>
          <w:p w:rsidR="00E85A3D" w:rsidRDefault="00E85A3D">
            <w:pPr>
              <w:widowControl/>
              <w:jc w:val="left"/>
              <w:rPr>
                <w:rFonts w:ascii="方正书宋_GBK" w:eastAsia="方正书宋_GBK"/>
                <w:b/>
                <w:szCs w:val="24"/>
              </w:rPr>
            </w:pPr>
          </w:p>
        </w:tc>
        <w:tc>
          <w:tcPr>
            <w:tcW w:w="0" w:type="auto"/>
            <w:vMerge/>
            <w:vAlign w:val="center"/>
          </w:tcPr>
          <w:p w:rsidR="00E85A3D" w:rsidRDefault="00E85A3D">
            <w:pPr>
              <w:widowControl/>
              <w:jc w:val="left"/>
              <w:rPr>
                <w:rFonts w:ascii="方正书宋_GBK" w:eastAsia="方正书宋_GBK"/>
                <w:b/>
                <w:szCs w:val="24"/>
              </w:rPr>
            </w:pPr>
          </w:p>
        </w:tc>
        <w:tc>
          <w:tcPr>
            <w:tcW w:w="0" w:type="auto"/>
            <w:vMerge/>
            <w:vAlign w:val="center"/>
          </w:tcPr>
          <w:p w:rsidR="00E85A3D" w:rsidRDefault="00E85A3D">
            <w:pPr>
              <w:widowControl/>
              <w:jc w:val="left"/>
              <w:rPr>
                <w:rFonts w:ascii="方正书宋_GBK" w:eastAsia="方正书宋_GBK"/>
                <w:b/>
                <w:szCs w:val="24"/>
              </w:rPr>
            </w:pPr>
          </w:p>
        </w:tc>
        <w:tc>
          <w:tcPr>
            <w:tcW w:w="330" w:type="pct"/>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其他渠道资金</w:t>
            </w:r>
          </w:p>
        </w:tc>
      </w:tr>
      <w:tr w:rsidR="00E85A3D" w:rsidTr="00C25C0E">
        <w:trPr>
          <w:tblHeader/>
          <w:jc w:val="center"/>
        </w:trPr>
        <w:tc>
          <w:tcPr>
            <w:tcW w:w="0" w:type="auto"/>
            <w:vMerge/>
            <w:vAlign w:val="center"/>
          </w:tcPr>
          <w:p w:rsidR="00E85A3D" w:rsidRDefault="00E85A3D">
            <w:pPr>
              <w:widowControl/>
              <w:jc w:val="left"/>
              <w:rPr>
                <w:rFonts w:ascii="方正书宋_GBK" w:eastAsia="方正书宋_GBK"/>
                <w:b/>
                <w:szCs w:val="24"/>
              </w:rPr>
            </w:pPr>
          </w:p>
        </w:tc>
        <w:tc>
          <w:tcPr>
            <w:tcW w:w="0" w:type="auto"/>
            <w:vMerge/>
            <w:vAlign w:val="center"/>
          </w:tcPr>
          <w:p w:rsidR="00E85A3D" w:rsidRDefault="00E85A3D">
            <w:pPr>
              <w:widowControl/>
              <w:jc w:val="left"/>
              <w:rPr>
                <w:rFonts w:ascii="方正书宋_GBK" w:eastAsia="方正书宋_GBK"/>
                <w:b/>
                <w:szCs w:val="24"/>
              </w:rPr>
            </w:pPr>
          </w:p>
        </w:tc>
        <w:tc>
          <w:tcPr>
            <w:tcW w:w="0" w:type="auto"/>
            <w:vMerge/>
            <w:vAlign w:val="center"/>
          </w:tcPr>
          <w:p w:rsidR="00E85A3D" w:rsidRDefault="00E85A3D">
            <w:pPr>
              <w:widowControl/>
              <w:jc w:val="left"/>
              <w:rPr>
                <w:rFonts w:ascii="方正书宋_GBK" w:eastAsia="方正书宋_GBK"/>
                <w:b/>
                <w:szCs w:val="24"/>
              </w:rPr>
            </w:pPr>
          </w:p>
        </w:tc>
        <w:tc>
          <w:tcPr>
            <w:tcW w:w="0" w:type="auto"/>
            <w:vMerge/>
            <w:vAlign w:val="center"/>
          </w:tcPr>
          <w:p w:rsidR="00E85A3D" w:rsidRDefault="00E85A3D">
            <w:pPr>
              <w:widowControl/>
              <w:jc w:val="left"/>
              <w:rPr>
                <w:rFonts w:ascii="方正书宋_GBK" w:eastAsia="方正书宋_GBK"/>
                <w:b/>
                <w:szCs w:val="24"/>
              </w:rPr>
            </w:pPr>
          </w:p>
        </w:tc>
        <w:tc>
          <w:tcPr>
            <w:tcW w:w="0" w:type="auto"/>
            <w:vMerge/>
            <w:vAlign w:val="center"/>
          </w:tcPr>
          <w:p w:rsidR="00E85A3D" w:rsidRDefault="00E85A3D">
            <w:pPr>
              <w:widowControl/>
              <w:jc w:val="left"/>
              <w:rPr>
                <w:rFonts w:ascii="方正书宋_GBK" w:eastAsia="方正书宋_GBK"/>
                <w:b/>
                <w:szCs w:val="24"/>
              </w:rPr>
            </w:pPr>
          </w:p>
        </w:tc>
        <w:tc>
          <w:tcPr>
            <w:tcW w:w="0" w:type="auto"/>
            <w:vMerge/>
            <w:vAlign w:val="center"/>
          </w:tcPr>
          <w:p w:rsidR="00E85A3D" w:rsidRDefault="00E85A3D">
            <w:pPr>
              <w:widowControl/>
              <w:jc w:val="left"/>
              <w:rPr>
                <w:rFonts w:ascii="方正书宋_GBK" w:eastAsia="方正书宋_GBK"/>
                <w:b/>
                <w:szCs w:val="24"/>
              </w:rPr>
            </w:pPr>
          </w:p>
        </w:tc>
        <w:tc>
          <w:tcPr>
            <w:tcW w:w="0" w:type="auto"/>
            <w:vMerge/>
            <w:vAlign w:val="center"/>
          </w:tcPr>
          <w:p w:rsidR="00E85A3D" w:rsidRDefault="00E85A3D">
            <w:pPr>
              <w:widowControl/>
              <w:jc w:val="left"/>
              <w:rPr>
                <w:rFonts w:ascii="方正书宋_GBK" w:eastAsia="方正书宋_GBK"/>
                <w:b/>
                <w:szCs w:val="24"/>
              </w:rPr>
            </w:pPr>
          </w:p>
        </w:tc>
        <w:tc>
          <w:tcPr>
            <w:tcW w:w="0" w:type="auto"/>
            <w:vMerge/>
            <w:vAlign w:val="center"/>
          </w:tcPr>
          <w:p w:rsidR="00E85A3D" w:rsidRDefault="00E85A3D">
            <w:pPr>
              <w:widowControl/>
              <w:jc w:val="left"/>
              <w:rPr>
                <w:rFonts w:ascii="方正书宋_GBK" w:eastAsia="方正书宋_GBK"/>
                <w:b/>
                <w:szCs w:val="24"/>
              </w:rPr>
            </w:pPr>
          </w:p>
        </w:tc>
        <w:tc>
          <w:tcPr>
            <w:tcW w:w="330" w:type="pc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合计</w:t>
            </w:r>
          </w:p>
        </w:tc>
        <w:tc>
          <w:tcPr>
            <w:tcW w:w="330" w:type="pc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其他来源收入</w:t>
            </w:r>
          </w:p>
        </w:tc>
        <w:tc>
          <w:tcPr>
            <w:tcW w:w="0" w:type="auto"/>
            <w:vMerge/>
            <w:vAlign w:val="center"/>
          </w:tcPr>
          <w:p w:rsidR="00E85A3D" w:rsidRDefault="00E85A3D">
            <w:pPr>
              <w:widowControl/>
              <w:jc w:val="left"/>
              <w:rPr>
                <w:rFonts w:ascii="方正书宋_GBK" w:eastAsia="方正书宋_GBK"/>
                <w:b/>
                <w:szCs w:val="24"/>
              </w:rPr>
            </w:pPr>
          </w:p>
        </w:tc>
      </w:tr>
      <w:tr w:rsidR="00E85A3D" w:rsidTr="00C25C0E">
        <w:trPr>
          <w:jc w:val="center"/>
        </w:trPr>
        <w:tc>
          <w:tcPr>
            <w:tcW w:w="840" w:type="pc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合　计</w:t>
            </w:r>
          </w:p>
        </w:tc>
        <w:tc>
          <w:tcPr>
            <w:tcW w:w="377" w:type="pct"/>
            <w:vAlign w:val="center"/>
          </w:tcPr>
          <w:p w:rsidR="00E85A3D" w:rsidRDefault="00E85A3D">
            <w:pPr>
              <w:spacing w:line="300" w:lineRule="exact"/>
              <w:jc w:val="right"/>
              <w:rPr>
                <w:rFonts w:ascii="方正书宋_GBK" w:eastAsia="方正书宋_GBK"/>
                <w:b/>
              </w:rPr>
            </w:pPr>
          </w:p>
        </w:tc>
        <w:tc>
          <w:tcPr>
            <w:tcW w:w="334" w:type="pct"/>
            <w:vAlign w:val="center"/>
          </w:tcPr>
          <w:p w:rsidR="00E85A3D" w:rsidRDefault="00E85A3D">
            <w:pPr>
              <w:spacing w:line="300" w:lineRule="exact"/>
              <w:jc w:val="left"/>
              <w:rPr>
                <w:rFonts w:ascii="方正书宋_GBK" w:eastAsia="方正书宋_GBK"/>
                <w:b/>
              </w:rPr>
            </w:pPr>
          </w:p>
        </w:tc>
        <w:tc>
          <w:tcPr>
            <w:tcW w:w="338" w:type="pct"/>
            <w:vAlign w:val="center"/>
          </w:tcPr>
          <w:p w:rsidR="00E85A3D" w:rsidRDefault="00E85A3D">
            <w:pPr>
              <w:spacing w:line="300" w:lineRule="exact"/>
              <w:jc w:val="left"/>
              <w:rPr>
                <w:rFonts w:ascii="方正书宋_GBK" w:eastAsia="方正书宋_GBK"/>
                <w:b/>
              </w:rPr>
            </w:pPr>
          </w:p>
        </w:tc>
        <w:tc>
          <w:tcPr>
            <w:tcW w:w="261" w:type="pct"/>
            <w:vAlign w:val="center"/>
          </w:tcPr>
          <w:p w:rsidR="00E85A3D" w:rsidRDefault="00E85A3D">
            <w:pPr>
              <w:spacing w:line="300" w:lineRule="exact"/>
              <w:jc w:val="left"/>
              <w:rPr>
                <w:rFonts w:ascii="方正书宋_GBK" w:eastAsia="方正书宋_GBK"/>
                <w:b/>
              </w:rPr>
            </w:pPr>
          </w:p>
        </w:tc>
        <w:tc>
          <w:tcPr>
            <w:tcW w:w="261" w:type="pct"/>
            <w:vAlign w:val="center"/>
          </w:tcPr>
          <w:p w:rsidR="00E85A3D" w:rsidRDefault="00E85A3D">
            <w:pPr>
              <w:spacing w:line="300" w:lineRule="exact"/>
              <w:jc w:val="right"/>
              <w:rPr>
                <w:rFonts w:ascii="方正书宋_GBK" w:eastAsia="方正书宋_GBK"/>
                <w:b/>
              </w:rPr>
            </w:pPr>
          </w:p>
        </w:tc>
        <w:tc>
          <w:tcPr>
            <w:tcW w:w="290" w:type="pct"/>
            <w:vAlign w:val="center"/>
          </w:tcPr>
          <w:p w:rsidR="00E85A3D" w:rsidRDefault="00E85A3D">
            <w:pPr>
              <w:spacing w:line="300" w:lineRule="exact"/>
              <w:jc w:val="right"/>
              <w:rPr>
                <w:rFonts w:ascii="方正书宋_GBK" w:eastAsia="方正书宋_GBK"/>
                <w:b/>
              </w:rPr>
            </w:pPr>
          </w:p>
        </w:tc>
        <w:tc>
          <w:tcPr>
            <w:tcW w:w="330" w:type="pct"/>
            <w:vAlign w:val="center"/>
          </w:tcPr>
          <w:p w:rsidR="00E85A3D" w:rsidRDefault="00E85A3D">
            <w:pPr>
              <w:spacing w:line="300" w:lineRule="exact"/>
              <w:jc w:val="right"/>
              <w:rPr>
                <w:rFonts w:ascii="方正书宋_GBK" w:eastAsia="方正书宋_GBK"/>
                <w:b/>
              </w:rPr>
            </w:pPr>
            <w:r>
              <w:rPr>
                <w:rFonts w:ascii="方正书宋_GBK" w:eastAsia="方正书宋_GBK"/>
                <w:b/>
              </w:rPr>
              <w:t>424.52</w:t>
            </w:r>
          </w:p>
        </w:tc>
        <w:tc>
          <w:tcPr>
            <w:tcW w:w="330" w:type="pct"/>
            <w:vAlign w:val="center"/>
          </w:tcPr>
          <w:p w:rsidR="00E85A3D" w:rsidRDefault="00E85A3D">
            <w:pPr>
              <w:spacing w:line="300" w:lineRule="exact"/>
              <w:jc w:val="right"/>
              <w:rPr>
                <w:rFonts w:ascii="方正书宋_GBK" w:eastAsia="方正书宋_GBK"/>
                <w:b/>
              </w:rPr>
            </w:pPr>
            <w:r>
              <w:rPr>
                <w:rFonts w:ascii="方正书宋_GBK" w:eastAsia="方正书宋_GBK"/>
                <w:b/>
              </w:rPr>
              <w:t>424.52</w:t>
            </w:r>
          </w:p>
        </w:tc>
        <w:tc>
          <w:tcPr>
            <w:tcW w:w="330" w:type="pct"/>
            <w:vAlign w:val="center"/>
          </w:tcPr>
          <w:p w:rsidR="00E85A3D" w:rsidRDefault="00E85A3D">
            <w:pPr>
              <w:spacing w:line="300" w:lineRule="exact"/>
              <w:jc w:val="right"/>
              <w:rPr>
                <w:rFonts w:ascii="方正书宋_GBK" w:eastAsia="方正书宋_GBK"/>
                <w:b/>
              </w:rPr>
            </w:pPr>
            <w:r>
              <w:rPr>
                <w:rFonts w:ascii="方正书宋_GBK" w:eastAsia="方正书宋_GBK"/>
                <w:b/>
              </w:rPr>
              <w:t>424.52</w:t>
            </w:r>
          </w:p>
        </w:tc>
        <w:tc>
          <w:tcPr>
            <w:tcW w:w="330" w:type="pct"/>
            <w:vAlign w:val="center"/>
          </w:tcPr>
          <w:p w:rsidR="00E85A3D" w:rsidRDefault="00E85A3D">
            <w:pPr>
              <w:spacing w:line="300" w:lineRule="exact"/>
              <w:jc w:val="right"/>
              <w:rPr>
                <w:rFonts w:ascii="方正书宋_GBK" w:eastAsia="方正书宋_GBK"/>
                <w:b/>
              </w:rPr>
            </w:pPr>
          </w:p>
        </w:tc>
        <w:tc>
          <w:tcPr>
            <w:tcW w:w="331" w:type="pct"/>
            <w:vAlign w:val="center"/>
          </w:tcPr>
          <w:p w:rsidR="00E85A3D" w:rsidRDefault="00E85A3D">
            <w:pPr>
              <w:spacing w:line="300" w:lineRule="exact"/>
              <w:jc w:val="right"/>
              <w:rPr>
                <w:rFonts w:ascii="方正书宋_GBK" w:eastAsia="方正书宋_GBK"/>
                <w:b/>
              </w:rPr>
            </w:pPr>
          </w:p>
        </w:tc>
        <w:tc>
          <w:tcPr>
            <w:tcW w:w="331" w:type="pct"/>
            <w:vAlign w:val="center"/>
          </w:tcPr>
          <w:p w:rsidR="00E85A3D" w:rsidRDefault="00E85A3D">
            <w:pPr>
              <w:spacing w:line="300" w:lineRule="exact"/>
              <w:jc w:val="right"/>
              <w:rPr>
                <w:rFonts w:ascii="方正书宋_GBK" w:eastAsia="方正书宋_GBK"/>
                <w:b/>
              </w:rPr>
            </w:pPr>
          </w:p>
        </w:tc>
        <w:tc>
          <w:tcPr>
            <w:tcW w:w="317" w:type="pct"/>
            <w:vAlign w:val="center"/>
          </w:tcPr>
          <w:p w:rsidR="00E85A3D" w:rsidRDefault="00E85A3D">
            <w:pPr>
              <w:spacing w:line="300" w:lineRule="exact"/>
              <w:jc w:val="right"/>
              <w:rPr>
                <w:rFonts w:ascii="方正书宋_GBK" w:eastAsia="方正书宋_GBK"/>
                <w:b/>
              </w:rPr>
            </w:pPr>
          </w:p>
        </w:tc>
      </w:tr>
      <w:tr w:rsidR="00E85A3D" w:rsidTr="00C25C0E">
        <w:trPr>
          <w:jc w:val="center"/>
        </w:trPr>
        <w:tc>
          <w:tcPr>
            <w:tcW w:w="840" w:type="pct"/>
            <w:vAlign w:val="center"/>
          </w:tcPr>
          <w:p w:rsidR="00E85A3D" w:rsidRDefault="00E85A3D">
            <w:pPr>
              <w:spacing w:line="300" w:lineRule="exact"/>
              <w:jc w:val="center"/>
              <w:rPr>
                <w:rFonts w:ascii="方正书宋_GBK" w:eastAsia="方正书宋_GBK"/>
                <w:b/>
              </w:rPr>
            </w:pPr>
            <w:r>
              <w:rPr>
                <w:rFonts w:ascii="方正书宋_GBK" w:eastAsia="方正书宋_GBK" w:hint="eastAsia"/>
                <w:b/>
              </w:rPr>
              <w:t>霸州市康仙庄乡人民政府小计</w:t>
            </w:r>
          </w:p>
        </w:tc>
        <w:tc>
          <w:tcPr>
            <w:tcW w:w="377" w:type="pct"/>
            <w:vAlign w:val="center"/>
          </w:tcPr>
          <w:p w:rsidR="00E85A3D" w:rsidRDefault="00E85A3D">
            <w:pPr>
              <w:spacing w:line="300" w:lineRule="exact"/>
              <w:jc w:val="right"/>
              <w:rPr>
                <w:rFonts w:ascii="方正书宋_GBK" w:eastAsia="方正书宋_GBK"/>
                <w:b/>
              </w:rPr>
            </w:pPr>
          </w:p>
        </w:tc>
        <w:tc>
          <w:tcPr>
            <w:tcW w:w="334" w:type="pct"/>
            <w:vAlign w:val="center"/>
          </w:tcPr>
          <w:p w:rsidR="00E85A3D" w:rsidRDefault="00E85A3D">
            <w:pPr>
              <w:spacing w:line="300" w:lineRule="exact"/>
              <w:jc w:val="left"/>
              <w:rPr>
                <w:rFonts w:ascii="方正书宋_GBK" w:eastAsia="方正书宋_GBK"/>
                <w:b/>
              </w:rPr>
            </w:pPr>
          </w:p>
        </w:tc>
        <w:tc>
          <w:tcPr>
            <w:tcW w:w="338" w:type="pct"/>
            <w:vAlign w:val="center"/>
          </w:tcPr>
          <w:p w:rsidR="00E85A3D" w:rsidRDefault="00E85A3D">
            <w:pPr>
              <w:spacing w:line="300" w:lineRule="exact"/>
              <w:jc w:val="left"/>
              <w:rPr>
                <w:rFonts w:ascii="方正书宋_GBK" w:eastAsia="方正书宋_GBK"/>
                <w:b/>
              </w:rPr>
            </w:pPr>
          </w:p>
        </w:tc>
        <w:tc>
          <w:tcPr>
            <w:tcW w:w="261" w:type="pct"/>
            <w:vAlign w:val="center"/>
          </w:tcPr>
          <w:p w:rsidR="00E85A3D" w:rsidRDefault="00E85A3D">
            <w:pPr>
              <w:spacing w:line="300" w:lineRule="exact"/>
              <w:jc w:val="left"/>
              <w:rPr>
                <w:rFonts w:ascii="方正书宋_GBK" w:eastAsia="方正书宋_GBK"/>
                <w:b/>
              </w:rPr>
            </w:pPr>
          </w:p>
        </w:tc>
        <w:tc>
          <w:tcPr>
            <w:tcW w:w="261" w:type="pct"/>
            <w:vAlign w:val="center"/>
          </w:tcPr>
          <w:p w:rsidR="00E85A3D" w:rsidRDefault="00E85A3D">
            <w:pPr>
              <w:spacing w:line="300" w:lineRule="exact"/>
              <w:jc w:val="right"/>
              <w:rPr>
                <w:rFonts w:ascii="方正书宋_GBK" w:eastAsia="方正书宋_GBK"/>
                <w:b/>
              </w:rPr>
            </w:pPr>
          </w:p>
        </w:tc>
        <w:tc>
          <w:tcPr>
            <w:tcW w:w="290" w:type="pct"/>
            <w:vAlign w:val="center"/>
          </w:tcPr>
          <w:p w:rsidR="00E85A3D" w:rsidRDefault="00E85A3D">
            <w:pPr>
              <w:spacing w:line="300" w:lineRule="exact"/>
              <w:jc w:val="right"/>
              <w:rPr>
                <w:rFonts w:ascii="方正书宋_GBK" w:eastAsia="方正书宋_GBK"/>
                <w:b/>
              </w:rPr>
            </w:pPr>
          </w:p>
        </w:tc>
        <w:tc>
          <w:tcPr>
            <w:tcW w:w="330" w:type="pct"/>
            <w:vAlign w:val="center"/>
          </w:tcPr>
          <w:p w:rsidR="00E85A3D" w:rsidRDefault="00E85A3D">
            <w:pPr>
              <w:spacing w:line="300" w:lineRule="exact"/>
              <w:jc w:val="right"/>
              <w:rPr>
                <w:rFonts w:ascii="方正书宋_GBK" w:eastAsia="方正书宋_GBK"/>
                <w:b/>
              </w:rPr>
            </w:pPr>
            <w:r>
              <w:rPr>
                <w:rFonts w:ascii="方正书宋_GBK" w:eastAsia="方正书宋_GBK"/>
                <w:b/>
              </w:rPr>
              <w:t>424.52</w:t>
            </w:r>
          </w:p>
        </w:tc>
        <w:tc>
          <w:tcPr>
            <w:tcW w:w="330" w:type="pct"/>
            <w:vAlign w:val="center"/>
          </w:tcPr>
          <w:p w:rsidR="00E85A3D" w:rsidRDefault="00E85A3D">
            <w:pPr>
              <w:spacing w:line="300" w:lineRule="exact"/>
              <w:jc w:val="right"/>
              <w:rPr>
                <w:rFonts w:ascii="方正书宋_GBK" w:eastAsia="方正书宋_GBK"/>
                <w:b/>
              </w:rPr>
            </w:pPr>
            <w:r>
              <w:rPr>
                <w:rFonts w:ascii="方正书宋_GBK" w:eastAsia="方正书宋_GBK"/>
                <w:b/>
              </w:rPr>
              <w:t>424.52</w:t>
            </w:r>
          </w:p>
        </w:tc>
        <w:tc>
          <w:tcPr>
            <w:tcW w:w="330" w:type="pct"/>
            <w:vAlign w:val="center"/>
          </w:tcPr>
          <w:p w:rsidR="00E85A3D" w:rsidRDefault="00E85A3D">
            <w:pPr>
              <w:spacing w:line="300" w:lineRule="exact"/>
              <w:jc w:val="right"/>
              <w:rPr>
                <w:rFonts w:ascii="方正书宋_GBK" w:eastAsia="方正书宋_GBK"/>
                <w:b/>
              </w:rPr>
            </w:pPr>
            <w:r>
              <w:rPr>
                <w:rFonts w:ascii="方正书宋_GBK" w:eastAsia="方正书宋_GBK"/>
                <w:b/>
              </w:rPr>
              <w:t>424.52</w:t>
            </w:r>
          </w:p>
        </w:tc>
        <w:tc>
          <w:tcPr>
            <w:tcW w:w="330" w:type="pct"/>
            <w:vAlign w:val="center"/>
          </w:tcPr>
          <w:p w:rsidR="00E85A3D" w:rsidRDefault="00E85A3D">
            <w:pPr>
              <w:spacing w:line="300" w:lineRule="exact"/>
              <w:jc w:val="right"/>
              <w:rPr>
                <w:rFonts w:ascii="方正书宋_GBK" w:eastAsia="方正书宋_GBK"/>
                <w:b/>
              </w:rPr>
            </w:pPr>
          </w:p>
        </w:tc>
        <w:tc>
          <w:tcPr>
            <w:tcW w:w="331" w:type="pct"/>
            <w:vAlign w:val="center"/>
          </w:tcPr>
          <w:p w:rsidR="00E85A3D" w:rsidRDefault="00E85A3D">
            <w:pPr>
              <w:spacing w:line="300" w:lineRule="exact"/>
              <w:jc w:val="right"/>
              <w:rPr>
                <w:rFonts w:ascii="方正书宋_GBK" w:eastAsia="方正书宋_GBK"/>
                <w:b/>
              </w:rPr>
            </w:pPr>
          </w:p>
        </w:tc>
        <w:tc>
          <w:tcPr>
            <w:tcW w:w="331" w:type="pct"/>
            <w:vAlign w:val="center"/>
          </w:tcPr>
          <w:p w:rsidR="00E85A3D" w:rsidRDefault="00E85A3D">
            <w:pPr>
              <w:spacing w:line="300" w:lineRule="exact"/>
              <w:jc w:val="right"/>
              <w:rPr>
                <w:rFonts w:ascii="方正书宋_GBK" w:eastAsia="方正书宋_GBK"/>
                <w:b/>
              </w:rPr>
            </w:pPr>
          </w:p>
        </w:tc>
        <w:tc>
          <w:tcPr>
            <w:tcW w:w="317" w:type="pct"/>
            <w:vAlign w:val="center"/>
          </w:tcPr>
          <w:p w:rsidR="00E85A3D" w:rsidRDefault="00E85A3D">
            <w:pPr>
              <w:spacing w:line="300" w:lineRule="exact"/>
              <w:jc w:val="right"/>
              <w:rPr>
                <w:rFonts w:ascii="方正书宋_GBK" w:eastAsia="方正书宋_GBK"/>
                <w:b/>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人大会议专项经费</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1.50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办公消耗用品及类似物品</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A09</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1.50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1.50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1.50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1.50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召开党代会会议专项经费</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办公消耗用品及类似物品</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A09</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团组织工作经费</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计算机设备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A020101</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0.35</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0.70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0.70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0.70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团组织工作经费</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打印设</w:t>
            </w:r>
            <w:r>
              <w:rPr>
                <w:rFonts w:ascii="方正书宋_GBK" w:eastAsia="方正书宋_GBK" w:hint="eastAsia"/>
              </w:rPr>
              <w:lastRenderedPageBreak/>
              <w:t>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lastRenderedPageBreak/>
              <w:t>A02010601</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0.20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团组织工作经费</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图书档案设备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A0204</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0.11</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0.22</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0.22</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0.22</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团组织工作经费</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办公消耗用品及类似物品</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A09</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0.88</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0.88</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0.88</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0.88</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村街审计专项资金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15.20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审计服务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C0803</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15.20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15.20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15.20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15.20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党政办购置办公设备、办公电器资金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6.12</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家具用具</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A06</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1.30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1.30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1.30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1.30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党政办购置办公设备、办公电器资金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6.12</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计算机设备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A020101</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6.00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0.31</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1.86</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1.86</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1.86</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党政办购置办公设备、办公电器资金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6.12</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多功能一体机</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A020204</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3.00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0.18</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0.54</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0.54</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0.54</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党政办购置办公设备、办公电器资金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6.12</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通用设备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A02</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0.13</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0.13</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0.13</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0.13</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党政办购置办公设备、办公电器资金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6.12</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通用设备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A02</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0.24</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0.24</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0.24</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0.24</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党政办购置办公设备、</w:t>
            </w:r>
            <w:r>
              <w:rPr>
                <w:rFonts w:ascii="方正书宋_GBK" w:eastAsia="方正书宋_GBK" w:hint="eastAsia"/>
              </w:rPr>
              <w:lastRenderedPageBreak/>
              <w:t>办公电器资金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lastRenderedPageBreak/>
              <w:t>6.12</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通用设</w:t>
            </w:r>
            <w:r>
              <w:rPr>
                <w:rFonts w:ascii="方正书宋_GBK" w:eastAsia="方正书宋_GBK" w:hint="eastAsia"/>
              </w:rPr>
              <w:lastRenderedPageBreak/>
              <w:t>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lastRenderedPageBreak/>
              <w:t>A02</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0.10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党政办购置办公设备、办公电器资金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6.12</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通用设备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A02</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0.90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0.90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0.90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0.90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党政办购置办公设备、办公电器资金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6.12</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通用设备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A02</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0.04</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0.04</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0.04</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0.04</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党政办购置办公设备、办公电器资金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6.12</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通用设备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A02</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17.00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0.04</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0.68</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0.68</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0.68</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党政办购置办公设备、办公电器资金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6.12</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通用设备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A02</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0.13</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0.13</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0.13</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0.13</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党政办购置办公设备、办公电器资金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6.12</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通用设备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A02</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0.10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0.10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0.10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0.10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内部控制专项资金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1.50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专业技术报务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C09</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1.50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1.50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1.50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1.50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城建办杂草、杂物清理专项资金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30.00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建筑物清洁服务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C0811</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30.00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30.00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30.00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30.00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年革命老区转移支付资金的通知（冀财预</w:t>
            </w:r>
            <w:r>
              <w:rPr>
                <w:rFonts w:ascii="方正书宋_GBK" w:eastAsia="方正书宋_GBK"/>
              </w:rPr>
              <w:t>[2017]87</w:t>
            </w:r>
            <w:r>
              <w:rPr>
                <w:rFonts w:ascii="方正书宋_GBK" w:eastAsia="方正书宋_GBK" w:hint="eastAsia"/>
              </w:rPr>
              <w:t>号）</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80.00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城市道路工程施工</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B0205</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80.00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80.00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80.00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80.00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2018</w:t>
            </w:r>
            <w:r>
              <w:rPr>
                <w:rFonts w:ascii="方正书宋_GBK" w:eastAsia="方正书宋_GBK" w:hint="eastAsia"/>
              </w:rPr>
              <w:t>年革命老区转移支付资金的通知（冀财预</w:t>
            </w:r>
            <w:r>
              <w:rPr>
                <w:rFonts w:ascii="方正书宋_GBK" w:eastAsia="方正书宋_GBK"/>
              </w:rPr>
              <w:t>[2017]87</w:t>
            </w:r>
            <w:r>
              <w:rPr>
                <w:rFonts w:ascii="方正书宋_GBK" w:eastAsia="方正书宋_GBK" w:hint="eastAsia"/>
              </w:rPr>
              <w:t>号）</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80.00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城市道路工程施工</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B0205</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80.00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80.00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80.00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80.00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城建办排水管道清淤专项经费</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31.33</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运行维护服务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C0206</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31.33</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31.33</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31.33</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31.33</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提前下达康仙庄乡政府撤乡设镇资金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50.00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运行维护服务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C0206</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提前下达康仙庄乡政府撤乡设镇资金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50.00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货物</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提前下达康仙庄乡政府撤乡设镇资金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50.00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运行维护服务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C0206</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12.50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12.50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12.50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12.50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城建办对“气代煤”改造村安全隐患清除专项资金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12.00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运行维护服务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C0206</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12.00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12.00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12.00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12.00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大气污染防治专项资金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67.00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空气污染治理服务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C1603</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27.00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27.00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27.00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27.00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大气污染防治专项资金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67.00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货物</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16.00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16.00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16.00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16.00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大气污染防治专项资金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67.00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环境污染防治设备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A0324</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1.30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1.30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1.30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1.30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大气污染防治专项资金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67.00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货物</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2.70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2.70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2.70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2.70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大气污染防治专项资金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67.00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环保工程施工</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B0216</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20.00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20.00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环保自身能力建设经费</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1.26</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计算机设备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A020101</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0.35</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0.70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0.70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0.70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环保自身能力建设经费</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1.26</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打印设备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A02010601</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0.28</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0.28</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0.28</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0.28</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环保自身能力建设经费</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1.26</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货物</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0.28</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0.28</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0.28</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0.28</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农业服务中心防汛专项资金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1.35</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水利管理服务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C11</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0.85</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0.85</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0.85</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0.85</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农业服务中心防汛专项资金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1.35</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运行维护服务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C0206</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0.50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0.50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0.50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0.50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农业服务中心病虫防害专项资金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3.65</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园林绿化管理服务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C1303</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3.65</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3.65</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3.65</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3.65</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lastRenderedPageBreak/>
              <w:t>城建办拆除违法违章建筑广告牌匾资金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28.00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环境服务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C16</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28.00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28.00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28.00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28.00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年省级三馆一站免费开放专项资金的通知（冀财教</w:t>
            </w:r>
            <w:r>
              <w:rPr>
                <w:rFonts w:ascii="方正书宋_GBK" w:eastAsia="方正书宋_GBK"/>
              </w:rPr>
              <w:t>[2017]186</w:t>
            </w:r>
            <w:r>
              <w:rPr>
                <w:rFonts w:ascii="方正书宋_GBK" w:eastAsia="方正书宋_GBK" w:hint="eastAsia"/>
              </w:rPr>
              <w:t>号）</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0.38</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演出服装</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A033502</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0.37</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0.37</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0.37</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0.37</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年中央补助地方美术馆公共图书馆（站）免费开放专项资金的通知（冀财教</w:t>
            </w:r>
            <w:r>
              <w:rPr>
                <w:rFonts w:ascii="方正书宋_GBK" w:eastAsia="方正书宋_GBK"/>
              </w:rPr>
              <w:t>[2017]151</w:t>
            </w:r>
            <w:r>
              <w:rPr>
                <w:rFonts w:ascii="方正书宋_GBK" w:eastAsia="方正书宋_GBK" w:hint="eastAsia"/>
              </w:rPr>
              <w:t>号）</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2.50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乐器</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A033501</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0.62</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0.62</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0.62</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0.62</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文化站文化宣传资金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运行维护服务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C0206</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文化站文化宣传资金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货物</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3.00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3.00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3.00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3.00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提前下达</w:t>
            </w:r>
            <w:r>
              <w:rPr>
                <w:rFonts w:ascii="方正书宋_GBK" w:eastAsia="方正书宋_GBK"/>
              </w:rPr>
              <w:t>2018</w:t>
            </w:r>
            <w:r>
              <w:rPr>
                <w:rFonts w:ascii="方正书宋_GBK" w:eastAsia="方正书宋_GBK" w:hint="eastAsia"/>
              </w:rPr>
              <w:t>年文化站免费开放专项资金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2.13</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文化、体育、娱乐服务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C20</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2.12</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2.12</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2.12</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2.12</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年中央补助地方美术馆公共图书馆（站）免费</w:t>
            </w:r>
            <w:r>
              <w:rPr>
                <w:rFonts w:ascii="方正书宋_GBK" w:eastAsia="方正书宋_GBK" w:hint="eastAsia"/>
              </w:rPr>
              <w:lastRenderedPageBreak/>
              <w:t>开放专项资金的通知（冀财教</w:t>
            </w:r>
            <w:r>
              <w:rPr>
                <w:rFonts w:ascii="方正书宋_GBK" w:eastAsia="方正书宋_GBK"/>
              </w:rPr>
              <w:t>[2017]151</w:t>
            </w:r>
            <w:r>
              <w:rPr>
                <w:rFonts w:ascii="方正书宋_GBK" w:eastAsia="方正书宋_GBK" w:hint="eastAsia"/>
              </w:rPr>
              <w:t>号）</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lastRenderedPageBreak/>
              <w:t>2.50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文化、体育、娱乐服</w:t>
            </w:r>
            <w:r>
              <w:rPr>
                <w:rFonts w:ascii="方正书宋_GBK" w:eastAsia="方正书宋_GBK" w:hint="eastAsia"/>
              </w:rPr>
              <w:lastRenderedPageBreak/>
              <w:t>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lastRenderedPageBreak/>
              <w:t>C20</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政府法律顾问服务费专项资金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法律服务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C0801</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安全生产专项资金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10.00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运行维护服务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C0206</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安全生产专项资金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10.00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安全服务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C0810</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安全生产专项资金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10.00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专用设备</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A03</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安全生产专项资金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10.00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安全服务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C0810</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土地拆违专项资金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10.00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城市规划和设计服务</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C1301</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武装部购置民兵装备专项资金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货物</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2.00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0.26</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0.52</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0.52</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0.52</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武装部购置民兵装备专项资金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货物</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5.00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0.06</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0.30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0.30</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0.30</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武装部购置民兵装备</w:t>
            </w:r>
            <w:r>
              <w:rPr>
                <w:rFonts w:ascii="方正书宋_GBK" w:eastAsia="方正书宋_GBK" w:hint="eastAsia"/>
              </w:rPr>
              <w:lastRenderedPageBreak/>
              <w:t>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lastRenderedPageBreak/>
              <w:t>1.00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货物</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3.00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0.03</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0.09</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0.09</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0.09</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r w:rsidR="00E85A3D" w:rsidTr="00C25C0E">
        <w:trPr>
          <w:jc w:val="center"/>
        </w:trPr>
        <w:tc>
          <w:tcPr>
            <w:tcW w:w="840"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武装部购置民兵装备专项资金</w:t>
            </w:r>
          </w:p>
        </w:tc>
        <w:tc>
          <w:tcPr>
            <w:tcW w:w="377" w:type="pct"/>
            <w:vAlign w:val="center"/>
          </w:tcPr>
          <w:p w:rsidR="00E85A3D" w:rsidRDefault="00E85A3D">
            <w:pPr>
              <w:spacing w:line="300" w:lineRule="exact"/>
              <w:jc w:val="right"/>
              <w:rPr>
                <w:rFonts w:ascii="方正书宋_GBK" w:eastAsia="方正书宋_GBK"/>
              </w:rPr>
            </w:pPr>
            <w:r>
              <w:rPr>
                <w:rFonts w:ascii="方正书宋_GBK" w:eastAsia="方正书宋_GBK"/>
              </w:rPr>
              <w:t>1.00</w:t>
            </w:r>
          </w:p>
        </w:tc>
        <w:tc>
          <w:tcPr>
            <w:tcW w:w="334" w:type="pct"/>
            <w:vAlign w:val="center"/>
          </w:tcPr>
          <w:p w:rsidR="00E85A3D" w:rsidRDefault="00E85A3D">
            <w:pPr>
              <w:spacing w:line="300" w:lineRule="exact"/>
              <w:jc w:val="left"/>
              <w:rPr>
                <w:rFonts w:ascii="方正书宋_GBK" w:eastAsia="方正书宋_GBK"/>
              </w:rPr>
            </w:pPr>
            <w:r>
              <w:rPr>
                <w:rFonts w:ascii="方正书宋_GBK" w:eastAsia="方正书宋_GBK" w:hint="eastAsia"/>
              </w:rPr>
              <w:t>货物</w:t>
            </w:r>
          </w:p>
        </w:tc>
        <w:tc>
          <w:tcPr>
            <w:tcW w:w="338" w:type="pct"/>
            <w:vAlign w:val="center"/>
          </w:tcPr>
          <w:p w:rsidR="00E85A3D" w:rsidRDefault="00E85A3D">
            <w:pPr>
              <w:spacing w:line="300" w:lineRule="exact"/>
              <w:jc w:val="left"/>
              <w:rPr>
                <w:rFonts w:ascii="方正书宋_GBK" w:eastAsia="方正书宋_GBK"/>
              </w:rPr>
            </w:pPr>
            <w:r>
              <w:rPr>
                <w:rFonts w:ascii="方正书宋_GBK" w:eastAsia="方正书宋_GBK"/>
              </w:rPr>
              <w:t>A</w:t>
            </w:r>
          </w:p>
        </w:tc>
        <w:tc>
          <w:tcPr>
            <w:tcW w:w="261" w:type="pct"/>
            <w:vAlign w:val="center"/>
          </w:tcPr>
          <w:p w:rsidR="00E85A3D" w:rsidRDefault="00E85A3D">
            <w:pPr>
              <w:spacing w:line="300" w:lineRule="exact"/>
              <w:jc w:val="left"/>
              <w:rPr>
                <w:rFonts w:ascii="方正书宋_GBK" w:eastAsia="方正书宋_GBK"/>
              </w:rPr>
            </w:pPr>
          </w:p>
        </w:tc>
        <w:tc>
          <w:tcPr>
            <w:tcW w:w="261" w:type="pct"/>
            <w:vAlign w:val="center"/>
          </w:tcPr>
          <w:p w:rsidR="00E85A3D" w:rsidRDefault="00E85A3D">
            <w:pPr>
              <w:spacing w:line="300" w:lineRule="exact"/>
              <w:jc w:val="right"/>
              <w:rPr>
                <w:rFonts w:ascii="方正书宋_GBK" w:eastAsia="方正书宋_GBK"/>
              </w:rPr>
            </w:pPr>
            <w:r>
              <w:rPr>
                <w:rFonts w:ascii="方正书宋_GBK" w:eastAsia="方正书宋_GBK"/>
              </w:rPr>
              <w:t>9.00</w:t>
            </w:r>
          </w:p>
        </w:tc>
        <w:tc>
          <w:tcPr>
            <w:tcW w:w="290" w:type="pct"/>
            <w:vAlign w:val="center"/>
          </w:tcPr>
          <w:p w:rsidR="00E85A3D" w:rsidRDefault="00E85A3D">
            <w:pPr>
              <w:spacing w:line="300" w:lineRule="exact"/>
              <w:jc w:val="right"/>
              <w:rPr>
                <w:rFonts w:ascii="方正书宋_GBK" w:eastAsia="方正书宋_GBK"/>
              </w:rPr>
            </w:pPr>
            <w:r>
              <w:rPr>
                <w:rFonts w:ascii="方正书宋_GBK" w:eastAsia="方正书宋_GBK"/>
              </w:rPr>
              <w:t>0.01</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0.09</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0.09</w:t>
            </w:r>
          </w:p>
        </w:tc>
        <w:tc>
          <w:tcPr>
            <w:tcW w:w="330" w:type="pct"/>
            <w:vAlign w:val="center"/>
          </w:tcPr>
          <w:p w:rsidR="00E85A3D" w:rsidRDefault="00E85A3D">
            <w:pPr>
              <w:spacing w:line="300" w:lineRule="exact"/>
              <w:jc w:val="right"/>
              <w:rPr>
                <w:rFonts w:ascii="方正书宋_GBK" w:eastAsia="方正书宋_GBK"/>
              </w:rPr>
            </w:pPr>
            <w:r>
              <w:rPr>
                <w:rFonts w:ascii="方正书宋_GBK" w:eastAsia="方正书宋_GBK"/>
              </w:rPr>
              <w:t>0.09</w:t>
            </w:r>
          </w:p>
        </w:tc>
        <w:tc>
          <w:tcPr>
            <w:tcW w:w="330"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31" w:type="pct"/>
            <w:vAlign w:val="center"/>
          </w:tcPr>
          <w:p w:rsidR="00E85A3D" w:rsidRDefault="00E85A3D">
            <w:pPr>
              <w:spacing w:line="300" w:lineRule="exact"/>
              <w:jc w:val="right"/>
              <w:rPr>
                <w:rFonts w:ascii="方正书宋_GBK" w:eastAsia="方正书宋_GBK"/>
              </w:rPr>
            </w:pPr>
          </w:p>
        </w:tc>
        <w:tc>
          <w:tcPr>
            <w:tcW w:w="317" w:type="pct"/>
            <w:vAlign w:val="center"/>
          </w:tcPr>
          <w:p w:rsidR="00E85A3D" w:rsidRDefault="00E85A3D">
            <w:pPr>
              <w:spacing w:line="300" w:lineRule="exact"/>
              <w:jc w:val="right"/>
              <w:rPr>
                <w:rFonts w:ascii="方正书宋_GBK" w:eastAsia="方正书宋_GBK"/>
              </w:rPr>
            </w:pPr>
          </w:p>
        </w:tc>
      </w:tr>
    </w:tbl>
    <w:bookmarkEnd w:id="3"/>
    <w:p w:rsidR="00E85A3D" w:rsidRPr="0017447A" w:rsidRDefault="00E85A3D" w:rsidP="00E85A3D">
      <w:pPr>
        <w:autoSpaceDE w:val="0"/>
        <w:autoSpaceDN w:val="0"/>
        <w:adjustRightInd w:val="0"/>
        <w:ind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t>七、国有资产信息</w:t>
      </w:r>
    </w:p>
    <w:p w:rsidR="00E87D65" w:rsidRPr="00DF299F" w:rsidRDefault="00E85A3D" w:rsidP="00E87D65">
      <w:pPr>
        <w:ind w:firstLineChars="200" w:firstLine="640"/>
        <w:rPr>
          <w:rFonts w:ascii="仿宋" w:eastAsia="仿宋" w:hAnsi="仿宋" w:cs="Times New Roman"/>
          <w:sz w:val="32"/>
          <w:szCs w:val="32"/>
        </w:rPr>
      </w:pPr>
      <w:r w:rsidRPr="001E5BDB">
        <w:rPr>
          <w:rFonts w:ascii="仿宋" w:eastAsia="仿宋" w:hAnsi="仿宋" w:cs="Times New Roman" w:hint="eastAsia"/>
          <w:sz w:val="32"/>
          <w:szCs w:val="32"/>
        </w:rPr>
        <w:t>霸州市</w:t>
      </w:r>
      <w:r>
        <w:rPr>
          <w:rFonts w:ascii="仿宋" w:eastAsia="仿宋" w:hAnsi="仿宋" w:cs="Times New Roman" w:hint="eastAsia"/>
          <w:sz w:val="32"/>
          <w:szCs w:val="32"/>
        </w:rPr>
        <w:t>康仙庄</w:t>
      </w:r>
      <w:r w:rsidRPr="001E5BDB">
        <w:rPr>
          <w:rFonts w:ascii="仿宋" w:eastAsia="仿宋" w:hAnsi="仿宋" w:cs="Times New Roman" w:hint="eastAsia"/>
          <w:sz w:val="32"/>
          <w:szCs w:val="32"/>
        </w:rPr>
        <w:t>乡人民政府（含所属单位）上年末固定资产金额为</w:t>
      </w:r>
      <w:r>
        <w:rPr>
          <w:rFonts w:ascii="仿宋" w:eastAsia="仿宋" w:hAnsi="仿宋" w:cs="Times New Roman"/>
          <w:sz w:val="32"/>
          <w:szCs w:val="32"/>
        </w:rPr>
        <w:t>719.88</w:t>
      </w:r>
      <w:r w:rsidRPr="001E5BDB">
        <w:rPr>
          <w:rFonts w:ascii="仿宋" w:eastAsia="仿宋" w:hAnsi="仿宋" w:cs="Times New Roman" w:hint="eastAsia"/>
          <w:sz w:val="32"/>
          <w:szCs w:val="32"/>
        </w:rPr>
        <w:t>万元（详见下表）。</w:t>
      </w:r>
      <w:r>
        <w:rPr>
          <w:rFonts w:ascii="仿宋" w:eastAsia="仿宋" w:hAnsi="仿宋" w:cs="Times New Roman" w:hint="eastAsia"/>
          <w:sz w:val="32"/>
          <w:szCs w:val="32"/>
        </w:rPr>
        <w:t>本年度我单位拟购置固定资金总额为</w:t>
      </w:r>
      <w:r w:rsidR="009168DF" w:rsidRPr="009168DF">
        <w:rPr>
          <w:rFonts w:ascii="仿宋" w:eastAsia="仿宋" w:hAnsi="仿宋" w:cs="Times New Roman"/>
          <w:sz w:val="32"/>
          <w:szCs w:val="32"/>
        </w:rPr>
        <w:t>11.42</w:t>
      </w:r>
      <w:r w:rsidRPr="009168DF">
        <w:rPr>
          <w:rFonts w:ascii="仿宋" w:eastAsia="仿宋" w:hAnsi="仿宋" w:cs="Times New Roman" w:hint="eastAsia"/>
          <w:sz w:val="32"/>
          <w:szCs w:val="32"/>
        </w:rPr>
        <w:t>万</w:t>
      </w:r>
      <w:r>
        <w:rPr>
          <w:rFonts w:ascii="仿宋" w:eastAsia="仿宋" w:hAnsi="仿宋" w:cs="Times New Roman" w:hint="eastAsia"/>
          <w:sz w:val="32"/>
          <w:szCs w:val="32"/>
        </w:rPr>
        <w:t>元，主要为计算机设备、打印设备、家具用具、多功能一体机、通用设备、乐器等，已列入政府采购预算，详见政府采购预算表</w:t>
      </w:r>
      <w:r w:rsidRPr="001E5BDB">
        <w:rPr>
          <w:rFonts w:ascii="仿宋" w:eastAsia="仿宋" w:hAnsi="仿宋" w:cs="Times New Roman" w:hint="eastAsia"/>
          <w:sz w:val="32"/>
          <w:szCs w:val="32"/>
        </w:rPr>
        <w:t>。</w:t>
      </w:r>
    </w:p>
    <w:p w:rsidR="00E85A3D" w:rsidRPr="002823FB" w:rsidRDefault="00E85A3D" w:rsidP="002823FB">
      <w:pPr>
        <w:ind w:firstLineChars="200" w:firstLine="640"/>
        <w:rPr>
          <w:rFonts w:ascii="仿宋" w:eastAsia="仿宋" w:hAnsi="仿宋" w:cs="Times New Roman"/>
          <w:sz w:val="32"/>
          <w:szCs w:val="32"/>
        </w:rPr>
      </w:pPr>
    </w:p>
    <w:tbl>
      <w:tblPr>
        <w:tblW w:w="13482" w:type="dxa"/>
        <w:jc w:val="center"/>
        <w:tblLayout w:type="fixed"/>
        <w:tblLook w:val="00A0" w:firstRow="1" w:lastRow="0" w:firstColumn="1" w:lastColumn="0" w:noHBand="0" w:noVBand="0"/>
      </w:tblPr>
      <w:tblGrid>
        <w:gridCol w:w="5224"/>
        <w:gridCol w:w="3155"/>
        <w:gridCol w:w="5103"/>
      </w:tblGrid>
      <w:tr w:rsidR="00E85A3D" w:rsidRPr="0017447A" w:rsidTr="00106A6F">
        <w:trPr>
          <w:trHeight w:val="705"/>
          <w:jc w:val="center"/>
        </w:trPr>
        <w:tc>
          <w:tcPr>
            <w:tcW w:w="13482" w:type="dxa"/>
            <w:gridSpan w:val="3"/>
            <w:tcBorders>
              <w:top w:val="nil"/>
              <w:left w:val="nil"/>
              <w:bottom w:val="nil"/>
              <w:right w:val="nil"/>
            </w:tcBorders>
            <w:vAlign w:val="center"/>
          </w:tcPr>
          <w:p w:rsidR="00E85A3D" w:rsidRPr="007E3B9B" w:rsidRDefault="00E85A3D" w:rsidP="00E87D65">
            <w:pPr>
              <w:widowControl/>
              <w:jc w:val="center"/>
              <w:rPr>
                <w:rFonts w:ascii="Times New Roman" w:hAnsi="宋体" w:cs="Times New Roman"/>
                <w:b/>
                <w:bCs/>
                <w:kern w:val="0"/>
                <w:sz w:val="32"/>
                <w:szCs w:val="32"/>
              </w:rPr>
            </w:pPr>
            <w:r w:rsidRPr="0017447A">
              <w:rPr>
                <w:rFonts w:ascii="Times New Roman" w:hAnsi="宋体" w:cs="Times New Roman" w:hint="eastAsia"/>
                <w:b/>
                <w:bCs/>
                <w:kern w:val="0"/>
                <w:sz w:val="32"/>
                <w:szCs w:val="32"/>
              </w:rPr>
              <w:t>霸州市</w:t>
            </w:r>
            <w:r>
              <w:rPr>
                <w:rFonts w:ascii="Times New Roman" w:hAnsi="宋体" w:cs="Times New Roman" w:hint="eastAsia"/>
                <w:b/>
                <w:bCs/>
                <w:kern w:val="0"/>
                <w:sz w:val="32"/>
                <w:szCs w:val="32"/>
              </w:rPr>
              <w:t>康仙庄</w:t>
            </w:r>
            <w:r w:rsidRPr="0017447A">
              <w:rPr>
                <w:rFonts w:ascii="Times New Roman" w:hAnsi="宋体" w:cs="Times New Roman" w:hint="eastAsia"/>
                <w:b/>
                <w:bCs/>
                <w:kern w:val="0"/>
                <w:sz w:val="32"/>
                <w:szCs w:val="32"/>
              </w:rPr>
              <w:t>乡人民政府部门固定资产占用情况表</w:t>
            </w:r>
          </w:p>
        </w:tc>
      </w:tr>
      <w:tr w:rsidR="00E85A3D" w:rsidRPr="007B64B5" w:rsidTr="00106A6F">
        <w:trPr>
          <w:trHeight w:val="510"/>
          <w:jc w:val="center"/>
        </w:trPr>
        <w:tc>
          <w:tcPr>
            <w:tcW w:w="8379" w:type="dxa"/>
            <w:gridSpan w:val="2"/>
            <w:tcBorders>
              <w:top w:val="nil"/>
              <w:left w:val="nil"/>
              <w:bottom w:val="nil"/>
              <w:right w:val="nil"/>
            </w:tcBorders>
            <w:vAlign w:val="center"/>
          </w:tcPr>
          <w:p w:rsidR="00E85A3D" w:rsidRPr="007B64B5" w:rsidRDefault="00E85A3D">
            <w:pPr>
              <w:widowControl/>
              <w:jc w:val="left"/>
              <w:rPr>
                <w:rFonts w:ascii="方正小标宋_GBK" w:eastAsia="方正小标宋_GBK" w:hAnsi="Times New Roman" w:cs="Times New Roman"/>
                <w:kern w:val="0"/>
                <w:sz w:val="22"/>
              </w:rPr>
            </w:pPr>
            <w:r w:rsidRPr="007B64B5">
              <w:rPr>
                <w:rFonts w:ascii="方正小标宋_GBK" w:eastAsia="方正小标宋_GBK" w:hAnsi="宋体" w:cs="Times New Roman" w:hint="eastAsia"/>
                <w:kern w:val="0"/>
                <w:sz w:val="22"/>
                <w:szCs w:val="22"/>
              </w:rPr>
              <w:t>编制部门：</w:t>
            </w:r>
            <w:r w:rsidRPr="007B64B5">
              <w:rPr>
                <w:rFonts w:ascii="方正小标宋_GBK" w:eastAsia="方正小标宋_GBK" w:hAnsi="Times New Roman" w:cs="Times New Roman"/>
                <w:kern w:val="0"/>
                <w:sz w:val="22"/>
                <w:szCs w:val="22"/>
              </w:rPr>
              <w:t>953</w:t>
            </w:r>
            <w:r w:rsidRPr="007B64B5">
              <w:rPr>
                <w:rFonts w:ascii="方正小标宋_GBK" w:eastAsia="方正小标宋_GBK" w:hAnsi="宋体" w:cs="Times New Roman" w:hint="eastAsia"/>
                <w:kern w:val="0"/>
                <w:sz w:val="22"/>
                <w:szCs w:val="22"/>
              </w:rPr>
              <w:t>霸州市</w:t>
            </w:r>
            <w:r>
              <w:rPr>
                <w:rFonts w:ascii="方正小标宋_GBK" w:eastAsia="方正小标宋_GBK" w:hAnsi="宋体" w:cs="Times New Roman" w:hint="eastAsia"/>
                <w:kern w:val="0"/>
                <w:sz w:val="22"/>
                <w:szCs w:val="22"/>
              </w:rPr>
              <w:t>康仙庄</w:t>
            </w:r>
            <w:r w:rsidRPr="007B64B5">
              <w:rPr>
                <w:rFonts w:ascii="方正小标宋_GBK" w:eastAsia="方正小标宋_GBK" w:hAnsi="宋体" w:cs="Times New Roman" w:hint="eastAsia"/>
                <w:kern w:val="0"/>
                <w:sz w:val="22"/>
                <w:szCs w:val="22"/>
              </w:rPr>
              <w:t>乡人民政府</w:t>
            </w:r>
          </w:p>
        </w:tc>
        <w:tc>
          <w:tcPr>
            <w:tcW w:w="5103" w:type="dxa"/>
            <w:tcBorders>
              <w:top w:val="nil"/>
              <w:left w:val="nil"/>
              <w:bottom w:val="nil"/>
              <w:right w:val="nil"/>
            </w:tcBorders>
            <w:vAlign w:val="center"/>
          </w:tcPr>
          <w:p w:rsidR="00E85A3D" w:rsidRPr="007B64B5" w:rsidRDefault="00E85A3D" w:rsidP="00A51A96">
            <w:pPr>
              <w:widowControl/>
              <w:jc w:val="left"/>
              <w:rPr>
                <w:rFonts w:ascii="方正小标宋_GBK" w:eastAsia="方正小标宋_GBK" w:hAnsi="Times New Roman" w:cs="Times New Roman"/>
                <w:kern w:val="0"/>
                <w:sz w:val="22"/>
              </w:rPr>
            </w:pPr>
            <w:r w:rsidRPr="007B64B5">
              <w:rPr>
                <w:rFonts w:ascii="方正小标宋_GBK" w:eastAsia="方正小标宋_GBK" w:hAnsi="宋体" w:cs="Times New Roman" w:hint="eastAsia"/>
                <w:kern w:val="0"/>
                <w:sz w:val="22"/>
                <w:szCs w:val="22"/>
              </w:rPr>
              <w:t>截止时间：</w:t>
            </w:r>
            <w:r w:rsidRPr="007B64B5">
              <w:rPr>
                <w:rFonts w:ascii="方正小标宋_GBK" w:eastAsia="方正小标宋_GBK" w:hAnsi="Times New Roman" w:cs="Times New Roman"/>
                <w:kern w:val="0"/>
                <w:sz w:val="22"/>
                <w:szCs w:val="22"/>
              </w:rPr>
              <w:t>201</w:t>
            </w:r>
            <w:r>
              <w:rPr>
                <w:rFonts w:ascii="方正小标宋_GBK" w:eastAsia="方正小标宋_GBK" w:hAnsi="Times New Roman" w:cs="Times New Roman"/>
                <w:kern w:val="0"/>
                <w:sz w:val="22"/>
                <w:szCs w:val="22"/>
              </w:rPr>
              <w:t>7</w:t>
            </w:r>
            <w:r w:rsidRPr="007B64B5">
              <w:rPr>
                <w:rFonts w:ascii="方正小标宋_GBK" w:eastAsia="方正小标宋_GBK" w:hAnsi="宋体" w:cs="Times New Roman" w:hint="eastAsia"/>
                <w:kern w:val="0"/>
                <w:sz w:val="22"/>
                <w:szCs w:val="22"/>
              </w:rPr>
              <w:t>年</w:t>
            </w:r>
            <w:r w:rsidRPr="007B64B5">
              <w:rPr>
                <w:rFonts w:ascii="方正小标宋_GBK" w:eastAsia="方正小标宋_GBK" w:hAnsi="Times New Roman" w:cs="Times New Roman"/>
                <w:kern w:val="0"/>
                <w:sz w:val="22"/>
                <w:szCs w:val="22"/>
              </w:rPr>
              <w:t>12</w:t>
            </w:r>
            <w:r w:rsidRPr="007B64B5">
              <w:rPr>
                <w:rFonts w:ascii="方正小标宋_GBK" w:eastAsia="方正小标宋_GBK" w:hAnsi="宋体" w:cs="Times New Roman" w:hint="eastAsia"/>
                <w:kern w:val="0"/>
                <w:sz w:val="22"/>
                <w:szCs w:val="22"/>
              </w:rPr>
              <w:t>月</w:t>
            </w:r>
            <w:r w:rsidRPr="007B64B5">
              <w:rPr>
                <w:rFonts w:ascii="方正小标宋_GBK" w:eastAsia="方正小标宋_GBK" w:hAnsi="Times New Roman" w:cs="Times New Roman"/>
                <w:kern w:val="0"/>
                <w:sz w:val="22"/>
                <w:szCs w:val="22"/>
              </w:rPr>
              <w:t>31</w:t>
            </w:r>
            <w:r w:rsidRPr="007B64B5">
              <w:rPr>
                <w:rFonts w:ascii="方正小标宋_GBK" w:eastAsia="方正小标宋_GBK" w:hAnsi="宋体" w:cs="Times New Roman" w:hint="eastAsia"/>
                <w:kern w:val="0"/>
                <w:sz w:val="22"/>
                <w:szCs w:val="22"/>
              </w:rPr>
              <w:t>日</w:t>
            </w:r>
            <w:r w:rsidRPr="007B64B5">
              <w:rPr>
                <w:rFonts w:ascii="方正小标宋_GBK" w:eastAsia="方正小标宋_GBK" w:hAnsi="Times New Roman" w:cs="Times New Roman"/>
                <w:kern w:val="0"/>
                <w:sz w:val="22"/>
                <w:szCs w:val="22"/>
              </w:rPr>
              <w:t xml:space="preserve">  </w:t>
            </w:r>
          </w:p>
        </w:tc>
      </w:tr>
      <w:tr w:rsidR="00E85A3D" w:rsidRPr="0017447A" w:rsidTr="001E5BDB">
        <w:trPr>
          <w:trHeight w:val="505"/>
          <w:jc w:val="center"/>
        </w:trPr>
        <w:tc>
          <w:tcPr>
            <w:tcW w:w="5224" w:type="dxa"/>
            <w:tcBorders>
              <w:top w:val="single" w:sz="4" w:space="0" w:color="auto"/>
              <w:left w:val="single" w:sz="4" w:space="0" w:color="auto"/>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b/>
                <w:bCs/>
                <w:kern w:val="0"/>
                <w:sz w:val="22"/>
              </w:rPr>
            </w:pPr>
            <w:r w:rsidRPr="0017447A">
              <w:rPr>
                <w:rFonts w:ascii="Times New Roman" w:hAnsi="宋体" w:cs="Times New Roman" w:hint="eastAsia"/>
                <w:b/>
                <w:bCs/>
                <w:kern w:val="0"/>
                <w:sz w:val="22"/>
                <w:szCs w:val="22"/>
              </w:rPr>
              <w:t>项</w:t>
            </w:r>
            <w:r w:rsidRPr="0017447A">
              <w:rPr>
                <w:rFonts w:ascii="Times New Roman" w:hAnsi="Times New Roman" w:cs="Times New Roman"/>
                <w:b/>
                <w:bCs/>
                <w:kern w:val="0"/>
                <w:sz w:val="22"/>
                <w:szCs w:val="22"/>
              </w:rPr>
              <w:t xml:space="preserve">   </w:t>
            </w:r>
            <w:r w:rsidRPr="0017447A">
              <w:rPr>
                <w:rFonts w:ascii="Times New Roman" w:hAnsi="宋体" w:cs="Times New Roman" w:hint="eastAsia"/>
                <w:b/>
                <w:bCs/>
                <w:kern w:val="0"/>
                <w:sz w:val="22"/>
                <w:szCs w:val="22"/>
              </w:rPr>
              <w:t>目</w:t>
            </w:r>
          </w:p>
        </w:tc>
        <w:tc>
          <w:tcPr>
            <w:tcW w:w="3155" w:type="dxa"/>
            <w:tcBorders>
              <w:top w:val="single" w:sz="4" w:space="0" w:color="auto"/>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b/>
                <w:bCs/>
                <w:kern w:val="0"/>
                <w:sz w:val="22"/>
              </w:rPr>
            </w:pPr>
            <w:r w:rsidRPr="0017447A">
              <w:rPr>
                <w:rFonts w:ascii="Times New Roman" w:hAnsi="宋体" w:cs="Times New Roman" w:hint="eastAsia"/>
                <w:b/>
                <w:bCs/>
                <w:kern w:val="0"/>
                <w:sz w:val="22"/>
                <w:szCs w:val="22"/>
              </w:rPr>
              <w:t>数量</w:t>
            </w:r>
          </w:p>
        </w:tc>
        <w:tc>
          <w:tcPr>
            <w:tcW w:w="5103" w:type="dxa"/>
            <w:tcBorders>
              <w:top w:val="single" w:sz="4" w:space="0" w:color="auto"/>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b/>
                <w:bCs/>
                <w:kern w:val="0"/>
                <w:sz w:val="22"/>
              </w:rPr>
            </w:pPr>
            <w:r w:rsidRPr="0017447A">
              <w:rPr>
                <w:rFonts w:ascii="Times New Roman" w:hAnsi="宋体" w:cs="Times New Roman" w:hint="eastAsia"/>
                <w:b/>
                <w:bCs/>
                <w:kern w:val="0"/>
                <w:sz w:val="22"/>
                <w:szCs w:val="22"/>
              </w:rPr>
              <w:t>价值（金额单位：万元）</w:t>
            </w:r>
          </w:p>
        </w:tc>
      </w:tr>
      <w:tr w:rsidR="00E85A3D" w:rsidRPr="0017447A" w:rsidTr="001E5BDB">
        <w:trPr>
          <w:trHeight w:val="505"/>
          <w:jc w:val="center"/>
        </w:trPr>
        <w:tc>
          <w:tcPr>
            <w:tcW w:w="5224" w:type="dxa"/>
            <w:tcBorders>
              <w:top w:val="nil"/>
              <w:left w:val="single" w:sz="4" w:space="0" w:color="auto"/>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kern w:val="0"/>
                <w:sz w:val="22"/>
              </w:rPr>
            </w:pPr>
            <w:r w:rsidRPr="0017447A">
              <w:rPr>
                <w:rFonts w:ascii="Times New Roman" w:hAnsi="宋体" w:cs="Times New Roman" w:hint="eastAsia"/>
                <w:kern w:val="0"/>
                <w:sz w:val="22"/>
                <w:szCs w:val="22"/>
              </w:rPr>
              <w:t>资产总额</w:t>
            </w:r>
          </w:p>
        </w:tc>
        <w:tc>
          <w:tcPr>
            <w:tcW w:w="3155" w:type="dxa"/>
            <w:tcBorders>
              <w:top w:val="nil"/>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w:t>
            </w:r>
          </w:p>
        </w:tc>
        <w:tc>
          <w:tcPr>
            <w:tcW w:w="5103" w:type="dxa"/>
            <w:tcBorders>
              <w:top w:val="nil"/>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kern w:val="0"/>
                <w:sz w:val="22"/>
              </w:rPr>
            </w:pPr>
            <w:r>
              <w:rPr>
                <w:rFonts w:ascii="Times New Roman" w:hAnsi="Times New Roman" w:cs="Times New Roman"/>
                <w:kern w:val="0"/>
                <w:sz w:val="22"/>
                <w:szCs w:val="22"/>
              </w:rPr>
              <w:t>719.88</w:t>
            </w:r>
          </w:p>
        </w:tc>
      </w:tr>
      <w:tr w:rsidR="00E85A3D" w:rsidRPr="0017447A" w:rsidTr="001E5BDB">
        <w:trPr>
          <w:trHeight w:val="505"/>
          <w:jc w:val="center"/>
        </w:trPr>
        <w:tc>
          <w:tcPr>
            <w:tcW w:w="5224" w:type="dxa"/>
            <w:tcBorders>
              <w:top w:val="nil"/>
              <w:left w:val="single" w:sz="4" w:space="0" w:color="auto"/>
              <w:bottom w:val="single" w:sz="4" w:space="0" w:color="auto"/>
              <w:right w:val="single" w:sz="4" w:space="0" w:color="auto"/>
            </w:tcBorders>
            <w:vAlign w:val="center"/>
          </w:tcPr>
          <w:p w:rsidR="00E85A3D" w:rsidRPr="0017447A" w:rsidRDefault="00E85A3D">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lastRenderedPageBreak/>
              <w:t>1</w:t>
            </w:r>
            <w:r w:rsidRPr="0017447A">
              <w:rPr>
                <w:rFonts w:ascii="Times New Roman" w:hAnsi="宋体" w:cs="Times New Roman" w:hint="eastAsia"/>
                <w:kern w:val="0"/>
                <w:sz w:val="22"/>
                <w:szCs w:val="22"/>
              </w:rPr>
              <w:t>、房屋（平方米）</w:t>
            </w:r>
          </w:p>
        </w:tc>
        <w:tc>
          <w:tcPr>
            <w:tcW w:w="3155" w:type="dxa"/>
            <w:tcBorders>
              <w:top w:val="nil"/>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kern w:val="0"/>
                <w:sz w:val="22"/>
              </w:rPr>
            </w:pPr>
            <w:r>
              <w:rPr>
                <w:rFonts w:ascii="Times New Roman" w:hAnsi="Times New Roman" w:cs="Times New Roman"/>
                <w:kern w:val="0"/>
                <w:sz w:val="22"/>
                <w:szCs w:val="22"/>
              </w:rPr>
              <w:t>8510</w:t>
            </w:r>
          </w:p>
        </w:tc>
        <w:tc>
          <w:tcPr>
            <w:tcW w:w="5103" w:type="dxa"/>
            <w:tcBorders>
              <w:top w:val="nil"/>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kern w:val="0"/>
                <w:sz w:val="22"/>
              </w:rPr>
            </w:pPr>
            <w:r>
              <w:rPr>
                <w:rFonts w:ascii="Times New Roman" w:hAnsi="Times New Roman" w:cs="Times New Roman"/>
                <w:kern w:val="0"/>
                <w:sz w:val="22"/>
                <w:szCs w:val="22"/>
              </w:rPr>
              <w:t>544.96</w:t>
            </w:r>
          </w:p>
        </w:tc>
      </w:tr>
      <w:tr w:rsidR="00E85A3D" w:rsidRPr="0017447A" w:rsidTr="001E5BDB">
        <w:trPr>
          <w:trHeight w:val="505"/>
          <w:jc w:val="center"/>
        </w:trPr>
        <w:tc>
          <w:tcPr>
            <w:tcW w:w="5224" w:type="dxa"/>
            <w:tcBorders>
              <w:top w:val="nil"/>
              <w:left w:val="single" w:sz="4" w:space="0" w:color="auto"/>
              <w:bottom w:val="single" w:sz="4" w:space="0" w:color="auto"/>
              <w:right w:val="single" w:sz="4" w:space="0" w:color="auto"/>
            </w:tcBorders>
            <w:vAlign w:val="center"/>
          </w:tcPr>
          <w:p w:rsidR="00E85A3D" w:rsidRPr="0017447A" w:rsidRDefault="00E85A3D">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 xml:space="preserve">   </w:t>
            </w:r>
            <w:r w:rsidRPr="0017447A">
              <w:rPr>
                <w:rFonts w:ascii="Times New Roman" w:hAnsi="宋体" w:cs="Times New Roman" w:hint="eastAsia"/>
                <w:kern w:val="0"/>
                <w:sz w:val="22"/>
                <w:szCs w:val="22"/>
              </w:rPr>
              <w:t>其中：办公用房（平方米）</w:t>
            </w:r>
          </w:p>
        </w:tc>
        <w:tc>
          <w:tcPr>
            <w:tcW w:w="3155" w:type="dxa"/>
            <w:tcBorders>
              <w:top w:val="nil"/>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kern w:val="0"/>
                <w:sz w:val="22"/>
              </w:rPr>
            </w:pPr>
            <w:r>
              <w:rPr>
                <w:rFonts w:ascii="Times New Roman" w:hAnsi="Times New Roman" w:cs="Times New Roman"/>
                <w:kern w:val="0"/>
                <w:sz w:val="22"/>
                <w:szCs w:val="22"/>
              </w:rPr>
              <w:t>4850</w:t>
            </w:r>
          </w:p>
        </w:tc>
        <w:tc>
          <w:tcPr>
            <w:tcW w:w="5103" w:type="dxa"/>
            <w:tcBorders>
              <w:top w:val="nil"/>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kern w:val="0"/>
                <w:sz w:val="22"/>
              </w:rPr>
            </w:pPr>
            <w:r>
              <w:rPr>
                <w:rFonts w:ascii="Times New Roman" w:hAnsi="Times New Roman" w:cs="Times New Roman"/>
                <w:kern w:val="0"/>
                <w:sz w:val="22"/>
                <w:szCs w:val="22"/>
              </w:rPr>
              <w:t>360.26</w:t>
            </w:r>
          </w:p>
        </w:tc>
      </w:tr>
      <w:tr w:rsidR="00E85A3D" w:rsidRPr="0017447A" w:rsidTr="001E5BDB">
        <w:trPr>
          <w:trHeight w:val="505"/>
          <w:jc w:val="center"/>
        </w:trPr>
        <w:tc>
          <w:tcPr>
            <w:tcW w:w="5224" w:type="dxa"/>
            <w:tcBorders>
              <w:top w:val="nil"/>
              <w:left w:val="single" w:sz="4" w:space="0" w:color="auto"/>
              <w:bottom w:val="single" w:sz="4" w:space="0" w:color="auto"/>
              <w:right w:val="single" w:sz="4" w:space="0" w:color="auto"/>
            </w:tcBorders>
            <w:vAlign w:val="center"/>
          </w:tcPr>
          <w:p w:rsidR="00E85A3D" w:rsidRPr="0017447A" w:rsidRDefault="00E85A3D">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2</w:t>
            </w:r>
            <w:r w:rsidRPr="0017447A">
              <w:rPr>
                <w:rFonts w:ascii="Times New Roman" w:hAnsi="宋体" w:cs="Times New Roman" w:hint="eastAsia"/>
                <w:kern w:val="0"/>
                <w:sz w:val="22"/>
                <w:szCs w:val="22"/>
              </w:rPr>
              <w:t>、车辆（台、辆）</w:t>
            </w:r>
          </w:p>
        </w:tc>
        <w:tc>
          <w:tcPr>
            <w:tcW w:w="3155" w:type="dxa"/>
            <w:tcBorders>
              <w:top w:val="nil"/>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kern w:val="0"/>
                <w:sz w:val="22"/>
              </w:rPr>
            </w:pPr>
            <w:r>
              <w:rPr>
                <w:rFonts w:ascii="Times New Roman" w:hAnsi="Times New Roman" w:cs="Times New Roman"/>
                <w:kern w:val="0"/>
                <w:sz w:val="22"/>
                <w:szCs w:val="22"/>
              </w:rPr>
              <w:t>2</w:t>
            </w:r>
          </w:p>
        </w:tc>
        <w:tc>
          <w:tcPr>
            <w:tcW w:w="5103" w:type="dxa"/>
            <w:tcBorders>
              <w:top w:val="nil"/>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kern w:val="0"/>
                <w:sz w:val="22"/>
              </w:rPr>
            </w:pPr>
            <w:r>
              <w:rPr>
                <w:rFonts w:ascii="Times New Roman" w:hAnsi="Times New Roman" w:cs="Times New Roman"/>
                <w:kern w:val="0"/>
                <w:sz w:val="22"/>
                <w:szCs w:val="22"/>
              </w:rPr>
              <w:t>33.75</w:t>
            </w:r>
          </w:p>
        </w:tc>
      </w:tr>
      <w:tr w:rsidR="00E85A3D" w:rsidRPr="0017447A" w:rsidTr="001E5BDB">
        <w:trPr>
          <w:trHeight w:val="505"/>
          <w:jc w:val="center"/>
        </w:trPr>
        <w:tc>
          <w:tcPr>
            <w:tcW w:w="5224" w:type="dxa"/>
            <w:tcBorders>
              <w:top w:val="nil"/>
              <w:left w:val="single" w:sz="4" w:space="0" w:color="auto"/>
              <w:bottom w:val="single" w:sz="4" w:space="0" w:color="auto"/>
              <w:right w:val="single" w:sz="4" w:space="0" w:color="auto"/>
            </w:tcBorders>
            <w:vAlign w:val="center"/>
          </w:tcPr>
          <w:p w:rsidR="00E85A3D" w:rsidRPr="0017447A" w:rsidRDefault="00E85A3D">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3</w:t>
            </w:r>
            <w:r w:rsidRPr="0017447A">
              <w:rPr>
                <w:rFonts w:ascii="Times New Roman" w:hAnsi="宋体" w:cs="Times New Roman" w:hint="eastAsia"/>
                <w:kern w:val="0"/>
                <w:sz w:val="22"/>
                <w:szCs w:val="22"/>
              </w:rPr>
              <w:t>、单价在</w:t>
            </w:r>
            <w:r w:rsidRPr="0017447A">
              <w:rPr>
                <w:rFonts w:ascii="Times New Roman" w:hAnsi="Times New Roman" w:cs="Times New Roman"/>
                <w:kern w:val="0"/>
                <w:sz w:val="22"/>
                <w:szCs w:val="22"/>
              </w:rPr>
              <w:t>20</w:t>
            </w:r>
            <w:r w:rsidRPr="0017447A">
              <w:rPr>
                <w:rFonts w:ascii="Times New Roman" w:hAnsi="宋体" w:cs="Times New Roman" w:hint="eastAsia"/>
                <w:kern w:val="0"/>
                <w:sz w:val="22"/>
                <w:szCs w:val="22"/>
              </w:rPr>
              <w:t>万元以上的设备</w:t>
            </w:r>
          </w:p>
        </w:tc>
        <w:tc>
          <w:tcPr>
            <w:tcW w:w="3155" w:type="dxa"/>
            <w:tcBorders>
              <w:top w:val="nil"/>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0</w:t>
            </w:r>
          </w:p>
        </w:tc>
        <w:tc>
          <w:tcPr>
            <w:tcW w:w="5103" w:type="dxa"/>
            <w:tcBorders>
              <w:top w:val="nil"/>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0</w:t>
            </w:r>
          </w:p>
        </w:tc>
      </w:tr>
      <w:tr w:rsidR="00E85A3D" w:rsidRPr="0017447A" w:rsidTr="001E5BDB">
        <w:trPr>
          <w:trHeight w:val="505"/>
          <w:jc w:val="center"/>
        </w:trPr>
        <w:tc>
          <w:tcPr>
            <w:tcW w:w="5224" w:type="dxa"/>
            <w:tcBorders>
              <w:top w:val="nil"/>
              <w:left w:val="single" w:sz="4" w:space="0" w:color="auto"/>
              <w:bottom w:val="single" w:sz="4" w:space="0" w:color="auto"/>
              <w:right w:val="single" w:sz="4" w:space="0" w:color="auto"/>
            </w:tcBorders>
            <w:vAlign w:val="center"/>
          </w:tcPr>
          <w:p w:rsidR="00E85A3D" w:rsidRPr="0017447A" w:rsidRDefault="00E85A3D">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4</w:t>
            </w:r>
            <w:r w:rsidRPr="0017447A">
              <w:rPr>
                <w:rFonts w:ascii="Times New Roman" w:hAnsi="宋体" w:cs="Times New Roman" w:hint="eastAsia"/>
                <w:kern w:val="0"/>
                <w:sz w:val="22"/>
                <w:szCs w:val="22"/>
              </w:rPr>
              <w:t>、其他固定资产</w:t>
            </w:r>
          </w:p>
        </w:tc>
        <w:tc>
          <w:tcPr>
            <w:tcW w:w="3155" w:type="dxa"/>
            <w:tcBorders>
              <w:top w:val="nil"/>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 -</w:t>
            </w:r>
          </w:p>
        </w:tc>
        <w:tc>
          <w:tcPr>
            <w:tcW w:w="5103" w:type="dxa"/>
            <w:tcBorders>
              <w:top w:val="nil"/>
              <w:left w:val="nil"/>
              <w:bottom w:val="single" w:sz="4" w:space="0" w:color="auto"/>
              <w:right w:val="single" w:sz="4" w:space="0" w:color="auto"/>
            </w:tcBorders>
            <w:vAlign w:val="center"/>
          </w:tcPr>
          <w:p w:rsidR="00E85A3D" w:rsidRPr="0017447A" w:rsidRDefault="00E85A3D">
            <w:pPr>
              <w:widowControl/>
              <w:jc w:val="center"/>
              <w:rPr>
                <w:rFonts w:ascii="Times New Roman" w:hAnsi="Times New Roman" w:cs="Times New Roman"/>
                <w:kern w:val="0"/>
                <w:sz w:val="22"/>
              </w:rPr>
            </w:pPr>
            <w:r>
              <w:rPr>
                <w:rFonts w:ascii="Times New Roman" w:hAnsi="Times New Roman" w:cs="Times New Roman"/>
                <w:kern w:val="0"/>
                <w:sz w:val="22"/>
                <w:szCs w:val="22"/>
              </w:rPr>
              <w:t>141.17</w:t>
            </w:r>
          </w:p>
        </w:tc>
      </w:tr>
    </w:tbl>
    <w:p w:rsidR="00E85A3D" w:rsidRPr="0017447A" w:rsidRDefault="00E85A3D" w:rsidP="00E85A3D">
      <w:pPr>
        <w:autoSpaceDE w:val="0"/>
        <w:autoSpaceDN w:val="0"/>
        <w:adjustRightInd w:val="0"/>
        <w:ind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t>八、名词解释</w:t>
      </w:r>
    </w:p>
    <w:p w:rsidR="00E85A3D" w:rsidRPr="001E5BDB" w:rsidRDefault="00E85A3D" w:rsidP="002823FB">
      <w:pPr>
        <w:tabs>
          <w:tab w:val="left" w:pos="11490"/>
        </w:tabs>
        <w:ind w:firstLineChars="200" w:firstLine="640"/>
        <w:rPr>
          <w:rFonts w:ascii="仿宋" w:eastAsia="仿宋" w:hAnsi="仿宋" w:cs="Times New Roman"/>
          <w:sz w:val="32"/>
          <w:szCs w:val="32"/>
        </w:rPr>
      </w:pPr>
      <w:r w:rsidRPr="001E5BDB">
        <w:rPr>
          <w:rFonts w:ascii="仿宋" w:eastAsia="仿宋" w:hAnsi="仿宋" w:cs="Times New Roman"/>
          <w:sz w:val="32"/>
          <w:szCs w:val="32"/>
        </w:rPr>
        <w:t>1</w:t>
      </w:r>
      <w:r w:rsidRPr="001E5BDB">
        <w:rPr>
          <w:rFonts w:ascii="仿宋" w:eastAsia="仿宋" w:hAnsi="仿宋" w:cs="Times New Roman" w:hint="eastAsia"/>
          <w:sz w:val="32"/>
          <w:szCs w:val="32"/>
        </w:rPr>
        <w:t>、一般公共预算拨款收入：指市级财政当年拨付的资金。</w:t>
      </w:r>
    </w:p>
    <w:p w:rsidR="00E85A3D" w:rsidRPr="001E5BDB" w:rsidRDefault="00E85A3D"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2</w:t>
      </w:r>
      <w:r w:rsidRPr="001E5BDB">
        <w:rPr>
          <w:rFonts w:ascii="仿宋" w:eastAsia="仿宋" w:hAnsi="仿宋" w:cs="Times New Roman" w:hint="eastAsia"/>
          <w:sz w:val="32"/>
          <w:szCs w:val="32"/>
        </w:rPr>
        <w:t>、事业收入：指事业单位开展专业业务活动及辅助活动所取得的收入。</w:t>
      </w:r>
    </w:p>
    <w:p w:rsidR="00E85A3D" w:rsidRPr="001E5BDB" w:rsidRDefault="00E85A3D"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3</w:t>
      </w:r>
      <w:r w:rsidRPr="001E5BDB">
        <w:rPr>
          <w:rFonts w:ascii="仿宋" w:eastAsia="仿宋" w:hAnsi="仿宋" w:cs="Times New Roman" w:hint="eastAsia"/>
          <w:sz w:val="32"/>
          <w:szCs w:val="32"/>
        </w:rPr>
        <w:t>、其他收入：指除上述“财政拨款收入”、“事业收入”等以外的收入。主要是按规定动用的租房收入、存款利息收入等。</w:t>
      </w:r>
    </w:p>
    <w:p w:rsidR="00E85A3D" w:rsidRPr="001E5BDB" w:rsidRDefault="00E85A3D"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4</w:t>
      </w:r>
      <w:r w:rsidRPr="001E5BDB">
        <w:rPr>
          <w:rFonts w:ascii="仿宋" w:eastAsia="仿宋" w:hAnsi="仿宋" w:cs="Times New Roman" w:hint="eastAsia"/>
          <w:sz w:val="32"/>
          <w:szCs w:val="32"/>
        </w:rPr>
        <w:t>、基本支出：指为保障机构正常运转、完成日常工作任务而发生的人员支出和公用支出。</w:t>
      </w:r>
    </w:p>
    <w:p w:rsidR="00E85A3D" w:rsidRPr="001E5BDB" w:rsidRDefault="00E85A3D"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5</w:t>
      </w:r>
      <w:r w:rsidRPr="001E5BDB">
        <w:rPr>
          <w:rFonts w:ascii="仿宋" w:eastAsia="仿宋" w:hAnsi="仿宋" w:cs="Times New Roman" w:hint="eastAsia"/>
          <w:sz w:val="32"/>
          <w:szCs w:val="32"/>
        </w:rPr>
        <w:t>、项目支出：指在基本支出之外为完成特定行政任务和事业发展目标所发生的支出。</w:t>
      </w:r>
    </w:p>
    <w:p w:rsidR="00E85A3D" w:rsidRPr="001E5BDB" w:rsidRDefault="00E85A3D"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6</w:t>
      </w:r>
      <w:r w:rsidRPr="001E5BDB">
        <w:rPr>
          <w:rFonts w:ascii="仿宋" w:eastAsia="仿宋" w:hAnsi="仿宋" w:cs="Times New Roman" w:hint="eastAsia"/>
          <w:sz w:val="32"/>
          <w:szCs w:val="32"/>
        </w:rPr>
        <w:t>、上缴上级支出：指下级单位上缴上级的支出。</w:t>
      </w:r>
    </w:p>
    <w:p w:rsidR="00E85A3D" w:rsidRPr="001E5BDB" w:rsidRDefault="00E85A3D"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7</w:t>
      </w:r>
      <w:r w:rsidRPr="001E5BDB">
        <w:rPr>
          <w:rFonts w:ascii="仿宋" w:eastAsia="仿宋" w:hAnsi="仿宋" w:cs="Times New Roman" w:hint="eastAsia"/>
          <w:sz w:val="32"/>
          <w:szCs w:val="32"/>
        </w:rPr>
        <w:t>、“三公”经费：纳入市级财政预算管理的“三公”经费，是指市级部门用财政拨款安排的因公</w:t>
      </w:r>
      <w:r w:rsidRPr="001E5BDB">
        <w:rPr>
          <w:rFonts w:ascii="仿宋" w:eastAsia="仿宋" w:hAnsi="仿宋" w:cs="Times New Roman" w:hint="eastAsia"/>
          <w:sz w:val="32"/>
          <w:szCs w:val="32"/>
        </w:rPr>
        <w:lastRenderedPageBreak/>
        <w:t>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85A3D" w:rsidRPr="001E5BDB" w:rsidRDefault="00E85A3D"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8</w:t>
      </w:r>
      <w:r w:rsidRPr="001E5BDB">
        <w:rPr>
          <w:rFonts w:ascii="仿宋" w:eastAsia="仿宋" w:hAnsi="仿宋" w:cs="Times New Roman"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85A3D" w:rsidRPr="0017447A" w:rsidRDefault="00E85A3D" w:rsidP="002823FB">
      <w:pPr>
        <w:autoSpaceDE w:val="0"/>
        <w:autoSpaceDN w:val="0"/>
        <w:adjustRightInd w:val="0"/>
        <w:ind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t>九、其</w:t>
      </w:r>
      <w:r>
        <w:rPr>
          <w:rFonts w:ascii="Times New Roman" w:eastAsia="黑体" w:hAnsi="黑体" w:cs="Times New Roman" w:hint="eastAsia"/>
          <w:sz w:val="32"/>
          <w:szCs w:val="32"/>
        </w:rPr>
        <w:t>他</w:t>
      </w:r>
      <w:r w:rsidRPr="0017447A">
        <w:rPr>
          <w:rFonts w:ascii="Times New Roman" w:eastAsia="黑体" w:hAnsi="黑体" w:cs="Times New Roman" w:hint="eastAsia"/>
          <w:sz w:val="32"/>
          <w:szCs w:val="32"/>
        </w:rPr>
        <w:t>需要说明的事项</w:t>
      </w:r>
    </w:p>
    <w:p w:rsidR="00E85A3D" w:rsidRPr="0017447A" w:rsidRDefault="00E85A3D" w:rsidP="00A16F6D">
      <w:pPr>
        <w:tabs>
          <w:tab w:val="left" w:pos="11490"/>
        </w:tabs>
        <w:ind w:firstLineChars="200" w:firstLine="640"/>
        <w:rPr>
          <w:rFonts w:ascii="Times New Roman" w:eastAsia="仿宋" w:hAnsi="Times New Roman" w:cs="Times New Roman"/>
          <w:sz w:val="32"/>
          <w:szCs w:val="32"/>
        </w:rPr>
      </w:pPr>
      <w:r w:rsidRPr="0017447A">
        <w:rPr>
          <w:rFonts w:ascii="Times New Roman" w:eastAsia="仿宋" w:hAnsi="仿宋" w:cs="Times New Roman" w:hint="eastAsia"/>
          <w:sz w:val="32"/>
          <w:szCs w:val="32"/>
        </w:rPr>
        <w:t>无其</w:t>
      </w:r>
      <w:r>
        <w:rPr>
          <w:rFonts w:ascii="Times New Roman" w:eastAsia="仿宋" w:hAnsi="仿宋" w:cs="Times New Roman" w:hint="eastAsia"/>
          <w:sz w:val="32"/>
          <w:szCs w:val="32"/>
        </w:rPr>
        <w:t>他</w:t>
      </w:r>
      <w:r w:rsidRPr="0017447A">
        <w:rPr>
          <w:rFonts w:ascii="Times New Roman" w:eastAsia="仿宋" w:hAnsi="仿宋" w:cs="Times New Roman" w:hint="eastAsia"/>
          <w:sz w:val="32"/>
          <w:szCs w:val="32"/>
        </w:rPr>
        <w:t>需要说明的事项。</w:t>
      </w:r>
    </w:p>
    <w:sectPr w:rsidR="00E85A3D" w:rsidRPr="0017447A" w:rsidSect="00161BB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E8B" w:rsidRDefault="00BB5E8B" w:rsidP="00653299">
      <w:r>
        <w:separator/>
      </w:r>
    </w:p>
  </w:endnote>
  <w:endnote w:type="continuationSeparator" w:id="0">
    <w:p w:rsidR="00BB5E8B" w:rsidRDefault="00BB5E8B" w:rsidP="0065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方正小标宋简体"/>
    <w:panose1 w:val="03000509000000000000"/>
    <w:charset w:val="86"/>
    <w:family w:val="script"/>
    <w:pitch w:val="fixed"/>
    <w:sig w:usb0="00000001" w:usb1="080E0000" w:usb2="00000010" w:usb3="00000000" w:csb0="00040000" w:csb1="00000000"/>
  </w:font>
  <w:font w:name="方正书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E8B" w:rsidRDefault="00BB5E8B" w:rsidP="00653299">
      <w:r>
        <w:separator/>
      </w:r>
    </w:p>
  </w:footnote>
  <w:footnote w:type="continuationSeparator" w:id="0">
    <w:p w:rsidR="00BB5E8B" w:rsidRDefault="00BB5E8B" w:rsidP="00653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032"/>
    <w:rsid w:val="00000AE4"/>
    <w:rsid w:val="00014D38"/>
    <w:rsid w:val="00037AF6"/>
    <w:rsid w:val="00044003"/>
    <w:rsid w:val="00045A61"/>
    <w:rsid w:val="00075D5F"/>
    <w:rsid w:val="0008068D"/>
    <w:rsid w:val="000A04C1"/>
    <w:rsid w:val="000B2CB5"/>
    <w:rsid w:val="000C155E"/>
    <w:rsid w:val="000C3A19"/>
    <w:rsid w:val="000E16FE"/>
    <w:rsid w:val="00100724"/>
    <w:rsid w:val="00106A6F"/>
    <w:rsid w:val="00122B26"/>
    <w:rsid w:val="001245BB"/>
    <w:rsid w:val="00126DCC"/>
    <w:rsid w:val="00132CAC"/>
    <w:rsid w:val="00161BBE"/>
    <w:rsid w:val="00170A92"/>
    <w:rsid w:val="0017447A"/>
    <w:rsid w:val="0018479D"/>
    <w:rsid w:val="001974BB"/>
    <w:rsid w:val="001A37B5"/>
    <w:rsid w:val="001A541B"/>
    <w:rsid w:val="001E5BDB"/>
    <w:rsid w:val="00215816"/>
    <w:rsid w:val="00217B84"/>
    <w:rsid w:val="00223C06"/>
    <w:rsid w:val="002241E4"/>
    <w:rsid w:val="00241FD4"/>
    <w:rsid w:val="00247B75"/>
    <w:rsid w:val="00250DC3"/>
    <w:rsid w:val="00251ABF"/>
    <w:rsid w:val="00251B12"/>
    <w:rsid w:val="00251B42"/>
    <w:rsid w:val="002645FB"/>
    <w:rsid w:val="002823FB"/>
    <w:rsid w:val="00296113"/>
    <w:rsid w:val="00297D06"/>
    <w:rsid w:val="002A591B"/>
    <w:rsid w:val="002B6A94"/>
    <w:rsid w:val="002F3E58"/>
    <w:rsid w:val="002F6C2D"/>
    <w:rsid w:val="0030542C"/>
    <w:rsid w:val="00311B7A"/>
    <w:rsid w:val="00316E96"/>
    <w:rsid w:val="00355524"/>
    <w:rsid w:val="003606B3"/>
    <w:rsid w:val="003916BF"/>
    <w:rsid w:val="003A42AA"/>
    <w:rsid w:val="003A4525"/>
    <w:rsid w:val="003C0C19"/>
    <w:rsid w:val="003C3D9A"/>
    <w:rsid w:val="003C67F2"/>
    <w:rsid w:val="003D4AA0"/>
    <w:rsid w:val="003D636F"/>
    <w:rsid w:val="003E18D8"/>
    <w:rsid w:val="003E1A7F"/>
    <w:rsid w:val="003F451E"/>
    <w:rsid w:val="003F6ED1"/>
    <w:rsid w:val="00406FB9"/>
    <w:rsid w:val="0041039B"/>
    <w:rsid w:val="00426838"/>
    <w:rsid w:val="00451871"/>
    <w:rsid w:val="00452ACE"/>
    <w:rsid w:val="00472923"/>
    <w:rsid w:val="0048656A"/>
    <w:rsid w:val="004865D0"/>
    <w:rsid w:val="004A0AA9"/>
    <w:rsid w:val="004A2A38"/>
    <w:rsid w:val="004A38C8"/>
    <w:rsid w:val="004A7785"/>
    <w:rsid w:val="004B212C"/>
    <w:rsid w:val="004B4BEA"/>
    <w:rsid w:val="004E3066"/>
    <w:rsid w:val="004E74CD"/>
    <w:rsid w:val="004F6E34"/>
    <w:rsid w:val="004F7FEB"/>
    <w:rsid w:val="00503846"/>
    <w:rsid w:val="00520420"/>
    <w:rsid w:val="005320BE"/>
    <w:rsid w:val="005368DC"/>
    <w:rsid w:val="00537FA7"/>
    <w:rsid w:val="00554243"/>
    <w:rsid w:val="00566BAE"/>
    <w:rsid w:val="00567A41"/>
    <w:rsid w:val="00567C92"/>
    <w:rsid w:val="00570E20"/>
    <w:rsid w:val="00572C20"/>
    <w:rsid w:val="00573562"/>
    <w:rsid w:val="00591BC7"/>
    <w:rsid w:val="00597B32"/>
    <w:rsid w:val="005C0C90"/>
    <w:rsid w:val="005D555C"/>
    <w:rsid w:val="005E3308"/>
    <w:rsid w:val="005E54B0"/>
    <w:rsid w:val="00614A29"/>
    <w:rsid w:val="00641FED"/>
    <w:rsid w:val="00653299"/>
    <w:rsid w:val="006E28C9"/>
    <w:rsid w:val="006E3F9D"/>
    <w:rsid w:val="0070141E"/>
    <w:rsid w:val="00701787"/>
    <w:rsid w:val="00721360"/>
    <w:rsid w:val="00723AC9"/>
    <w:rsid w:val="0075393C"/>
    <w:rsid w:val="0076164E"/>
    <w:rsid w:val="00776C08"/>
    <w:rsid w:val="00781E60"/>
    <w:rsid w:val="00795B65"/>
    <w:rsid w:val="007A15A1"/>
    <w:rsid w:val="007A61EC"/>
    <w:rsid w:val="007B4EE0"/>
    <w:rsid w:val="007B64B5"/>
    <w:rsid w:val="007E1369"/>
    <w:rsid w:val="007E1DA8"/>
    <w:rsid w:val="007E3B9B"/>
    <w:rsid w:val="007F6708"/>
    <w:rsid w:val="007F6C26"/>
    <w:rsid w:val="00816A4E"/>
    <w:rsid w:val="00822C12"/>
    <w:rsid w:val="00823897"/>
    <w:rsid w:val="008334AE"/>
    <w:rsid w:val="00836FED"/>
    <w:rsid w:val="00845CD2"/>
    <w:rsid w:val="00846525"/>
    <w:rsid w:val="008502D8"/>
    <w:rsid w:val="00852B0D"/>
    <w:rsid w:val="00872AAD"/>
    <w:rsid w:val="00874953"/>
    <w:rsid w:val="00881692"/>
    <w:rsid w:val="008A18EA"/>
    <w:rsid w:val="008A48A6"/>
    <w:rsid w:val="008A52C6"/>
    <w:rsid w:val="008B3CC5"/>
    <w:rsid w:val="008C2BAF"/>
    <w:rsid w:val="008D6F08"/>
    <w:rsid w:val="008E4261"/>
    <w:rsid w:val="008F3139"/>
    <w:rsid w:val="008F4662"/>
    <w:rsid w:val="00905D08"/>
    <w:rsid w:val="009168DF"/>
    <w:rsid w:val="009218FD"/>
    <w:rsid w:val="00925753"/>
    <w:rsid w:val="00966C5C"/>
    <w:rsid w:val="00972553"/>
    <w:rsid w:val="00973104"/>
    <w:rsid w:val="00983000"/>
    <w:rsid w:val="0099208A"/>
    <w:rsid w:val="009A0797"/>
    <w:rsid w:val="009B447A"/>
    <w:rsid w:val="009C2D54"/>
    <w:rsid w:val="009E2D26"/>
    <w:rsid w:val="00A16F6D"/>
    <w:rsid w:val="00A37990"/>
    <w:rsid w:val="00A421CD"/>
    <w:rsid w:val="00A51A96"/>
    <w:rsid w:val="00A61173"/>
    <w:rsid w:val="00A72D2E"/>
    <w:rsid w:val="00A911E7"/>
    <w:rsid w:val="00A939D9"/>
    <w:rsid w:val="00AB3336"/>
    <w:rsid w:val="00AB3B0B"/>
    <w:rsid w:val="00AB5A35"/>
    <w:rsid w:val="00AC2567"/>
    <w:rsid w:val="00AF0456"/>
    <w:rsid w:val="00B140DD"/>
    <w:rsid w:val="00B20712"/>
    <w:rsid w:val="00B43238"/>
    <w:rsid w:val="00B45CC1"/>
    <w:rsid w:val="00B75216"/>
    <w:rsid w:val="00B81BA4"/>
    <w:rsid w:val="00B91D52"/>
    <w:rsid w:val="00BA1ACD"/>
    <w:rsid w:val="00BB5E8B"/>
    <w:rsid w:val="00BC74B8"/>
    <w:rsid w:val="00BD5A21"/>
    <w:rsid w:val="00BE2B36"/>
    <w:rsid w:val="00C02290"/>
    <w:rsid w:val="00C06E57"/>
    <w:rsid w:val="00C25C0E"/>
    <w:rsid w:val="00C437A9"/>
    <w:rsid w:val="00C53F46"/>
    <w:rsid w:val="00CA19ED"/>
    <w:rsid w:val="00CA513D"/>
    <w:rsid w:val="00CA7176"/>
    <w:rsid w:val="00CD2773"/>
    <w:rsid w:val="00CD405B"/>
    <w:rsid w:val="00CE143B"/>
    <w:rsid w:val="00CE6C78"/>
    <w:rsid w:val="00D2076A"/>
    <w:rsid w:val="00D2223A"/>
    <w:rsid w:val="00D34394"/>
    <w:rsid w:val="00D46837"/>
    <w:rsid w:val="00D83EE8"/>
    <w:rsid w:val="00D900E6"/>
    <w:rsid w:val="00D9708D"/>
    <w:rsid w:val="00DA646F"/>
    <w:rsid w:val="00DC3CB9"/>
    <w:rsid w:val="00DE25F6"/>
    <w:rsid w:val="00DF299F"/>
    <w:rsid w:val="00E14843"/>
    <w:rsid w:val="00E167C7"/>
    <w:rsid w:val="00E234E2"/>
    <w:rsid w:val="00E44B02"/>
    <w:rsid w:val="00E4508D"/>
    <w:rsid w:val="00E47E5E"/>
    <w:rsid w:val="00E62488"/>
    <w:rsid w:val="00E6339D"/>
    <w:rsid w:val="00E64ABC"/>
    <w:rsid w:val="00E74951"/>
    <w:rsid w:val="00E7555D"/>
    <w:rsid w:val="00E81411"/>
    <w:rsid w:val="00E85A3D"/>
    <w:rsid w:val="00E87D65"/>
    <w:rsid w:val="00EA6B51"/>
    <w:rsid w:val="00EB500D"/>
    <w:rsid w:val="00EC47F6"/>
    <w:rsid w:val="00ED685D"/>
    <w:rsid w:val="00ED76D8"/>
    <w:rsid w:val="00EE1B43"/>
    <w:rsid w:val="00F120F8"/>
    <w:rsid w:val="00F130A5"/>
    <w:rsid w:val="00F153EF"/>
    <w:rsid w:val="00F37870"/>
    <w:rsid w:val="00F55FB6"/>
    <w:rsid w:val="00F60FFD"/>
    <w:rsid w:val="00F66032"/>
    <w:rsid w:val="00F958C2"/>
    <w:rsid w:val="00F97E50"/>
    <w:rsid w:val="00FB3F8B"/>
    <w:rsid w:val="00FE132C"/>
    <w:rsid w:val="4DF82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279F54"/>
  <w15:docId w15:val="{F00137F0-1254-499B-8276-C1D3E3CF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1BB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1BBE"/>
    <w:pPr>
      <w:tabs>
        <w:tab w:val="center" w:pos="4153"/>
        <w:tab w:val="right" w:pos="8306"/>
      </w:tabs>
      <w:snapToGrid w:val="0"/>
      <w:jc w:val="left"/>
    </w:pPr>
    <w:rPr>
      <w:rFonts w:ascii="Times New Roman" w:hAnsi="Times New Roman" w:cs="Times New Roman"/>
      <w:kern w:val="0"/>
      <w:sz w:val="18"/>
      <w:szCs w:val="18"/>
    </w:rPr>
  </w:style>
  <w:style w:type="character" w:customStyle="1" w:styleId="a4">
    <w:name w:val="页脚 字符"/>
    <w:link w:val="a3"/>
    <w:uiPriority w:val="99"/>
    <w:locked/>
    <w:rsid w:val="00161BBE"/>
    <w:rPr>
      <w:rFonts w:ascii="Times New Roman" w:eastAsia="宋体" w:hAnsi="Times New Roman" w:cs="Times New Roman"/>
      <w:sz w:val="18"/>
    </w:rPr>
  </w:style>
  <w:style w:type="paragraph" w:styleId="a5">
    <w:name w:val="header"/>
    <w:basedOn w:val="a"/>
    <w:link w:val="a6"/>
    <w:uiPriority w:val="99"/>
    <w:rsid w:val="00161BBE"/>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a6">
    <w:name w:val="页眉 字符"/>
    <w:link w:val="a5"/>
    <w:uiPriority w:val="99"/>
    <w:locked/>
    <w:rsid w:val="00161BBE"/>
    <w:rPr>
      <w:rFonts w:ascii="Times New Roman" w:eastAsia="宋体" w:hAnsi="Times New Roman" w:cs="Times New Roman"/>
      <w:sz w:val="18"/>
    </w:rPr>
  </w:style>
  <w:style w:type="paragraph" w:styleId="TOC1">
    <w:name w:val="toc 1"/>
    <w:basedOn w:val="a"/>
    <w:next w:val="a"/>
    <w:autoRedefine/>
    <w:uiPriority w:val="99"/>
    <w:semiHidden/>
    <w:rsid w:val="00161BBE"/>
    <w:rPr>
      <w:rFonts w:ascii="Times New Roman" w:hAnsi="Times New Roman" w:cs="Times New Roman"/>
    </w:rPr>
  </w:style>
  <w:style w:type="paragraph" w:styleId="TOC2">
    <w:name w:val="toc 2"/>
    <w:basedOn w:val="a"/>
    <w:next w:val="a"/>
    <w:autoRedefine/>
    <w:uiPriority w:val="99"/>
    <w:semiHidden/>
    <w:rsid w:val="00161BBE"/>
    <w:pPr>
      <w:ind w:leftChars="200" w:left="420"/>
    </w:pPr>
    <w:rPr>
      <w:rFonts w:ascii="Times New Roman" w:hAnsi="Times New Roman" w:cs="Times New Roman"/>
    </w:rPr>
  </w:style>
  <w:style w:type="paragraph" w:customStyle="1" w:styleId="Default">
    <w:name w:val="Default"/>
    <w:uiPriority w:val="99"/>
    <w:rsid w:val="00132CAC"/>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252259">
      <w:marLeft w:val="0"/>
      <w:marRight w:val="0"/>
      <w:marTop w:val="0"/>
      <w:marBottom w:val="0"/>
      <w:divBdr>
        <w:top w:val="none" w:sz="0" w:space="0" w:color="auto"/>
        <w:left w:val="none" w:sz="0" w:space="0" w:color="auto"/>
        <w:bottom w:val="none" w:sz="0" w:space="0" w:color="auto"/>
        <w:right w:val="none" w:sz="0" w:space="0" w:color="auto"/>
      </w:divBdr>
    </w:div>
    <w:div w:id="2046252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34</Pages>
  <Words>3082</Words>
  <Characters>17573</Characters>
  <Application>Microsoft Office Word</Application>
  <DocSecurity>0</DocSecurity>
  <Lines>146</Lines>
  <Paragraphs>41</Paragraphs>
  <ScaleCrop>false</ScaleCrop>
  <Company>微软中国</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Administrator</cp:lastModifiedBy>
  <cp:revision>94</cp:revision>
  <dcterms:created xsi:type="dcterms:W3CDTF">2017-06-25T06:39:00Z</dcterms:created>
  <dcterms:modified xsi:type="dcterms:W3CDTF">2018-03-05T06:01:00Z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